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772559"/>
    <w:bookmarkStart w:id="2" w:name="_Hlk4135959"/>
    <w:p w14:paraId="48F2822E" w14:textId="6D209F3A" w:rsidR="008E009A" w:rsidRPr="00451085" w:rsidRDefault="008E009A" w:rsidP="008E009A">
      <w:pPr>
        <w:widowControl w:val="0"/>
        <w:tabs>
          <w:tab w:val="right" w:pos="9639"/>
        </w:tabs>
        <w:spacing w:after="0"/>
        <w:rPr>
          <w:rFonts w:ascii="Arial" w:hAnsi="Arial"/>
          <w:b/>
          <w:sz w:val="24"/>
          <w:szCs w:val="24"/>
        </w:rPr>
      </w:pPr>
      <w:r w:rsidRPr="00451085">
        <w:rPr>
          <w:rFonts w:ascii="Arial" w:hAnsi="Arial"/>
          <w:b/>
          <w:sz w:val="24"/>
          <w:szCs w:val="24"/>
        </w:rPr>
        <w:fldChar w:fldCharType="begin"/>
      </w:r>
      <w:r w:rsidRPr="00451085">
        <w:rPr>
          <w:rFonts w:ascii="Arial" w:hAnsi="Arial"/>
          <w:b/>
          <w:sz w:val="24"/>
          <w:szCs w:val="24"/>
        </w:rPr>
        <w:instrText xml:space="preserve"> DOCPROPERTY  MeetingName  \* MERGEFORMAT </w:instrText>
      </w:r>
      <w:r w:rsidRPr="00451085">
        <w:rPr>
          <w:rFonts w:ascii="Arial" w:hAnsi="Arial"/>
          <w:b/>
          <w:sz w:val="24"/>
          <w:szCs w:val="24"/>
        </w:rPr>
        <w:fldChar w:fldCharType="separate"/>
      </w:r>
      <w:r w:rsidR="006A63D0" w:rsidRPr="000D6EAF">
        <w:rPr>
          <w:rFonts w:ascii="Arial" w:hAnsi="Arial"/>
          <w:b/>
          <w:sz w:val="24"/>
          <w:szCs w:val="24"/>
          <w:lang w:val="en-US"/>
        </w:rPr>
        <w:t>3GPP TSG RAN WG1 #116</w:t>
      </w:r>
      <w:r w:rsidRPr="00451085">
        <w:rPr>
          <w:rFonts w:ascii="Arial" w:hAnsi="Arial"/>
          <w:b/>
          <w:sz w:val="24"/>
          <w:szCs w:val="24"/>
        </w:rPr>
        <w:fldChar w:fldCharType="end"/>
      </w:r>
      <w:r w:rsidRPr="00451085">
        <w:rPr>
          <w:rFonts w:ascii="Arial" w:hAnsi="Arial"/>
          <w:b/>
          <w:sz w:val="18"/>
        </w:rPr>
        <w:tab/>
      </w:r>
      <w:r w:rsidRPr="00451085">
        <w:rPr>
          <w:rFonts w:ascii="Arial" w:hAnsi="Arial"/>
          <w:b/>
          <w:sz w:val="24"/>
          <w:szCs w:val="24"/>
        </w:rPr>
        <w:fldChar w:fldCharType="begin"/>
      </w:r>
      <w:r w:rsidRPr="00451085">
        <w:rPr>
          <w:rFonts w:ascii="Arial" w:hAnsi="Arial"/>
          <w:b/>
          <w:sz w:val="24"/>
          <w:szCs w:val="24"/>
        </w:rPr>
        <w:instrText xml:space="preserve"> DOCPROPERTY  TdocId  \* MERGEFORMAT </w:instrText>
      </w:r>
      <w:r w:rsidRPr="00451085">
        <w:rPr>
          <w:rFonts w:ascii="Arial" w:hAnsi="Arial"/>
          <w:b/>
          <w:sz w:val="24"/>
          <w:szCs w:val="24"/>
        </w:rPr>
        <w:fldChar w:fldCharType="separate"/>
      </w:r>
      <w:r w:rsidR="006A63D0" w:rsidRPr="000D6EAF">
        <w:rPr>
          <w:rFonts w:ascii="Arial" w:hAnsi="Arial"/>
          <w:b/>
          <w:sz w:val="24"/>
          <w:szCs w:val="24"/>
          <w:lang w:val="en-US"/>
        </w:rPr>
        <w:t>R1-2400367</w:t>
      </w:r>
      <w:r w:rsidRPr="00451085">
        <w:rPr>
          <w:rFonts w:ascii="Arial" w:hAnsi="Arial"/>
          <w:b/>
          <w:sz w:val="24"/>
          <w:szCs w:val="24"/>
        </w:rPr>
        <w:fldChar w:fldCharType="end"/>
      </w:r>
    </w:p>
    <w:p w14:paraId="1A79055E" w14:textId="567E2FAE" w:rsidR="008E009A" w:rsidRPr="00451085" w:rsidRDefault="008E009A" w:rsidP="008E009A">
      <w:pPr>
        <w:widowControl w:val="0"/>
        <w:spacing w:after="0"/>
        <w:rPr>
          <w:rFonts w:ascii="Arial" w:hAnsi="Arial"/>
          <w:b/>
          <w:sz w:val="24"/>
          <w:szCs w:val="24"/>
        </w:rPr>
      </w:pPr>
      <w:r w:rsidRPr="00451085">
        <w:rPr>
          <w:rFonts w:ascii="Arial" w:hAnsi="Arial"/>
          <w:b/>
          <w:sz w:val="24"/>
          <w:szCs w:val="24"/>
        </w:rPr>
        <w:fldChar w:fldCharType="begin"/>
      </w:r>
      <w:r w:rsidRPr="00451085">
        <w:rPr>
          <w:rFonts w:ascii="Arial" w:hAnsi="Arial"/>
          <w:b/>
          <w:sz w:val="24"/>
          <w:szCs w:val="24"/>
        </w:rPr>
        <w:instrText xml:space="preserve"> DOCPROPERTY  MeetingPlaceDates  \* MERGEFORMAT </w:instrText>
      </w:r>
      <w:r w:rsidRPr="00451085">
        <w:rPr>
          <w:rFonts w:ascii="Arial" w:hAnsi="Arial"/>
          <w:b/>
          <w:sz w:val="24"/>
          <w:szCs w:val="24"/>
        </w:rPr>
        <w:fldChar w:fldCharType="separate"/>
      </w:r>
      <w:r w:rsidR="006A63D0" w:rsidRPr="000D6EAF">
        <w:rPr>
          <w:rFonts w:ascii="Arial" w:hAnsi="Arial"/>
          <w:b/>
          <w:sz w:val="24"/>
          <w:szCs w:val="24"/>
          <w:lang w:val="en-US"/>
        </w:rPr>
        <w:t>Athens, Greece, February 26th -</w:t>
      </w:r>
      <w:r w:rsidR="006A63D0">
        <w:rPr>
          <w:rFonts w:ascii="Arial" w:hAnsi="Arial"/>
          <w:b/>
          <w:sz w:val="24"/>
          <w:szCs w:val="24"/>
        </w:rPr>
        <w:t xml:space="preserve"> March 1st, 2024</w:t>
      </w:r>
      <w:r w:rsidRPr="00451085">
        <w:rPr>
          <w:rFonts w:ascii="Arial" w:hAnsi="Arial"/>
          <w:b/>
          <w:sz w:val="24"/>
          <w:szCs w:val="24"/>
        </w:rPr>
        <w:fldChar w:fldCharType="end"/>
      </w:r>
    </w:p>
    <w:bookmarkEnd w:id="0"/>
    <w:p w14:paraId="2FCF94C8" w14:textId="77777777" w:rsidR="008E009A" w:rsidRPr="00451085" w:rsidRDefault="008E009A" w:rsidP="008E009A">
      <w:pPr>
        <w:widowControl w:val="0"/>
        <w:spacing w:after="0"/>
        <w:rPr>
          <w:rFonts w:ascii="Arial" w:hAnsi="Arial"/>
          <w:b/>
          <w:sz w:val="24"/>
          <w:lang w:eastAsia="ja-JP"/>
        </w:rPr>
      </w:pPr>
    </w:p>
    <w:p w14:paraId="498B87E2" w14:textId="77777777" w:rsidR="008E009A" w:rsidRPr="00451085" w:rsidRDefault="008E009A" w:rsidP="008E009A">
      <w:pPr>
        <w:tabs>
          <w:tab w:val="left" w:pos="1985"/>
        </w:tabs>
        <w:spacing w:after="120"/>
        <w:ind w:left="1985" w:hanging="1985"/>
        <w:rPr>
          <w:rFonts w:ascii="Arial" w:hAnsi="Arial" w:cs="Arial"/>
          <w:b/>
          <w:sz w:val="24"/>
          <w:szCs w:val="24"/>
        </w:rPr>
      </w:pPr>
      <w:r w:rsidRPr="00451085">
        <w:rPr>
          <w:rFonts w:ascii="Arial" w:hAnsi="Arial" w:cs="Arial"/>
          <w:b/>
          <w:sz w:val="24"/>
          <w:szCs w:val="24"/>
        </w:rPr>
        <w:t>Source:</w:t>
      </w:r>
      <w:r w:rsidRPr="00451085">
        <w:rPr>
          <w:rFonts w:ascii="Arial" w:hAnsi="Arial" w:cs="Arial"/>
          <w:b/>
          <w:sz w:val="24"/>
        </w:rPr>
        <w:tab/>
      </w:r>
      <w:r w:rsidRPr="00451085">
        <w:rPr>
          <w:rFonts w:ascii="Arial" w:hAnsi="Arial" w:cs="Arial"/>
          <w:b/>
          <w:sz w:val="24"/>
          <w:szCs w:val="24"/>
        </w:rPr>
        <w:t>Nokia, Nokia Shanghai Bell</w:t>
      </w:r>
    </w:p>
    <w:p w14:paraId="08E8D108" w14:textId="62DC0508" w:rsidR="008E009A" w:rsidRPr="00451085" w:rsidRDefault="008E009A" w:rsidP="008E009A">
      <w:pPr>
        <w:ind w:left="1985" w:hanging="1985"/>
        <w:rPr>
          <w:rFonts w:ascii="Arial" w:hAnsi="Arial" w:cs="Arial"/>
          <w:b/>
          <w:sz w:val="24"/>
          <w:szCs w:val="24"/>
        </w:rPr>
      </w:pPr>
      <w:r w:rsidRPr="00451085">
        <w:rPr>
          <w:rFonts w:ascii="Arial" w:hAnsi="Arial" w:cs="Arial"/>
          <w:b/>
          <w:sz w:val="24"/>
          <w:szCs w:val="24"/>
        </w:rPr>
        <w:t>Title:</w:t>
      </w:r>
      <w:r w:rsidRPr="00451085">
        <w:rPr>
          <w:rFonts w:ascii="Calibri" w:hAnsi="Calibri" w:cs="Arial"/>
          <w:b/>
        </w:rPr>
        <w:tab/>
      </w:r>
      <w:r w:rsidRPr="00451085">
        <w:rPr>
          <w:rFonts w:ascii="Arial" w:hAnsi="Arial" w:cs="Arial"/>
          <w:b/>
          <w:sz w:val="24"/>
          <w:szCs w:val="24"/>
        </w:rPr>
        <w:fldChar w:fldCharType="begin"/>
      </w:r>
      <w:r w:rsidRPr="00451085">
        <w:rPr>
          <w:rFonts w:ascii="Arial" w:hAnsi="Arial" w:cs="Arial"/>
          <w:b/>
          <w:sz w:val="24"/>
          <w:szCs w:val="24"/>
        </w:rPr>
        <w:instrText xml:space="preserve"> DOCPROPERTY  TdocTitle  \* MERGEFORMAT </w:instrText>
      </w:r>
      <w:r w:rsidRPr="00451085">
        <w:rPr>
          <w:rFonts w:ascii="Arial" w:hAnsi="Arial" w:cs="Arial"/>
          <w:b/>
          <w:sz w:val="24"/>
          <w:szCs w:val="24"/>
        </w:rPr>
        <w:fldChar w:fldCharType="separate"/>
      </w:r>
      <w:r w:rsidR="006A63D0" w:rsidRPr="000D6EAF">
        <w:rPr>
          <w:rFonts w:ascii="Arial" w:hAnsi="Arial" w:cs="Arial"/>
          <w:b/>
          <w:sz w:val="24"/>
          <w:szCs w:val="24"/>
          <w:lang w:val="en-US"/>
        </w:rPr>
        <w:t>Maintenance of Rel-18 NR Sidelink</w:t>
      </w:r>
      <w:r w:rsidR="006A63D0">
        <w:rPr>
          <w:rFonts w:ascii="Arial" w:hAnsi="Arial" w:cs="Arial"/>
          <w:b/>
          <w:sz w:val="24"/>
          <w:szCs w:val="24"/>
        </w:rPr>
        <w:t xml:space="preserve"> Evolution NR_SL_enh2</w:t>
      </w:r>
      <w:r w:rsidRPr="00451085">
        <w:rPr>
          <w:rFonts w:ascii="Arial" w:hAnsi="Arial" w:cs="Arial"/>
          <w:b/>
          <w:sz w:val="24"/>
          <w:szCs w:val="24"/>
        </w:rPr>
        <w:fldChar w:fldCharType="end"/>
      </w:r>
    </w:p>
    <w:p w14:paraId="66A7D0E8" w14:textId="50FADD59" w:rsidR="008E009A" w:rsidRPr="00451085" w:rsidRDefault="008E009A" w:rsidP="008E009A">
      <w:pPr>
        <w:spacing w:after="120"/>
        <w:ind w:left="1985" w:hanging="1985"/>
        <w:rPr>
          <w:rFonts w:ascii="Arial" w:eastAsia="MS Mincho" w:hAnsi="Arial" w:cs="Arial"/>
          <w:b/>
          <w:sz w:val="24"/>
          <w:szCs w:val="24"/>
          <w:lang w:eastAsia="ja-JP"/>
        </w:rPr>
      </w:pPr>
      <w:r w:rsidRPr="00451085">
        <w:rPr>
          <w:rFonts w:ascii="Arial" w:eastAsia="MS Mincho" w:hAnsi="Arial" w:cs="Arial"/>
          <w:b/>
          <w:sz w:val="24"/>
          <w:szCs w:val="24"/>
        </w:rPr>
        <w:t>Agenda item:</w:t>
      </w:r>
      <w:r w:rsidRPr="00451085">
        <w:rPr>
          <w:rFonts w:ascii="Arial" w:eastAsia="MS Mincho" w:hAnsi="Arial" w:cs="Arial"/>
          <w:b/>
          <w:sz w:val="24"/>
        </w:rPr>
        <w:tab/>
      </w:r>
      <w:r w:rsidRPr="00451085">
        <w:rPr>
          <w:rFonts w:ascii="Arial" w:eastAsia="MS Mincho" w:hAnsi="Arial" w:cs="Arial"/>
          <w:b/>
          <w:sz w:val="24"/>
          <w:szCs w:val="24"/>
        </w:rPr>
        <w:fldChar w:fldCharType="begin"/>
      </w:r>
      <w:r w:rsidRPr="00451085">
        <w:rPr>
          <w:rFonts w:ascii="Arial" w:eastAsia="MS Mincho" w:hAnsi="Arial" w:cs="Arial"/>
          <w:b/>
          <w:sz w:val="24"/>
          <w:szCs w:val="24"/>
        </w:rPr>
        <w:instrText xml:space="preserve"> DOCPROPERTY  TdocAgendaItem  \* MERGEFORMAT </w:instrText>
      </w:r>
      <w:r w:rsidRPr="00451085">
        <w:rPr>
          <w:rFonts w:ascii="Arial" w:eastAsia="MS Mincho" w:hAnsi="Arial" w:cs="Arial"/>
          <w:b/>
          <w:sz w:val="24"/>
          <w:szCs w:val="24"/>
        </w:rPr>
        <w:fldChar w:fldCharType="separate"/>
      </w:r>
      <w:r w:rsidR="006A63D0" w:rsidRPr="000D6EAF">
        <w:rPr>
          <w:rFonts w:ascii="Arial" w:eastAsia="MS Mincho" w:hAnsi="Arial" w:cs="Arial"/>
          <w:b/>
          <w:sz w:val="24"/>
          <w:szCs w:val="24"/>
          <w:lang w:val="en-US"/>
        </w:rPr>
        <w:t>8.2</w:t>
      </w:r>
      <w:r w:rsidRPr="00451085">
        <w:rPr>
          <w:rFonts w:ascii="Arial" w:eastAsia="MS Mincho" w:hAnsi="Arial" w:cs="Arial"/>
          <w:b/>
          <w:sz w:val="24"/>
          <w:szCs w:val="24"/>
        </w:rPr>
        <w:fldChar w:fldCharType="end"/>
      </w:r>
    </w:p>
    <w:p w14:paraId="4F064C8A" w14:textId="04A65559" w:rsidR="008E009A" w:rsidRPr="00451085" w:rsidRDefault="008E009A" w:rsidP="008E009A">
      <w:pPr>
        <w:ind w:left="1985" w:hanging="1985"/>
        <w:rPr>
          <w:rFonts w:ascii="Arial" w:hAnsi="Arial" w:cs="Arial"/>
          <w:b/>
          <w:sz w:val="24"/>
          <w:szCs w:val="24"/>
        </w:rPr>
      </w:pPr>
      <w:r w:rsidRPr="00451085">
        <w:rPr>
          <w:rFonts w:ascii="Arial" w:hAnsi="Arial" w:cs="Arial"/>
          <w:b/>
          <w:sz w:val="24"/>
          <w:szCs w:val="24"/>
        </w:rPr>
        <w:t>Document for:</w:t>
      </w:r>
      <w:r w:rsidRPr="00451085">
        <w:rPr>
          <w:rFonts w:ascii="Arial" w:hAnsi="Arial" w:cs="Arial"/>
          <w:b/>
          <w:sz w:val="24"/>
        </w:rPr>
        <w:tab/>
      </w:r>
      <w:r w:rsidRPr="00451085">
        <w:rPr>
          <w:rFonts w:ascii="Arial" w:hAnsi="Arial" w:cs="Arial"/>
          <w:b/>
          <w:sz w:val="24"/>
          <w:szCs w:val="24"/>
        </w:rPr>
        <w:fldChar w:fldCharType="begin"/>
      </w:r>
      <w:r w:rsidRPr="00451085">
        <w:rPr>
          <w:rFonts w:ascii="Arial" w:hAnsi="Arial" w:cs="Arial"/>
          <w:b/>
          <w:sz w:val="24"/>
          <w:szCs w:val="24"/>
        </w:rPr>
        <w:instrText xml:space="preserve"> DOCPROPERTY  TdocFor  \* MERGEFORMAT </w:instrText>
      </w:r>
      <w:r w:rsidRPr="00451085">
        <w:rPr>
          <w:rFonts w:ascii="Arial" w:hAnsi="Arial" w:cs="Arial"/>
          <w:b/>
          <w:sz w:val="24"/>
          <w:szCs w:val="24"/>
        </w:rPr>
        <w:fldChar w:fldCharType="separate"/>
      </w:r>
      <w:r w:rsidR="006A63D0" w:rsidRPr="000D6EAF">
        <w:rPr>
          <w:rFonts w:ascii="Arial" w:hAnsi="Arial" w:cs="Arial"/>
          <w:b/>
          <w:sz w:val="24"/>
          <w:szCs w:val="24"/>
          <w:lang w:val="en-US"/>
        </w:rPr>
        <w:t>Discussion and Decision</w:t>
      </w:r>
      <w:r w:rsidRPr="00451085">
        <w:rPr>
          <w:rFonts w:ascii="Arial" w:hAnsi="Arial" w:cs="Arial"/>
          <w:b/>
          <w:sz w:val="24"/>
          <w:szCs w:val="24"/>
        </w:rPr>
        <w:fldChar w:fldCharType="end"/>
      </w:r>
    </w:p>
    <w:bookmarkEnd w:id="1"/>
    <w:bookmarkEnd w:id="2"/>
    <w:p w14:paraId="0857C90F" w14:textId="1905D523" w:rsidR="00AA5EC0" w:rsidRPr="00DE5B89" w:rsidRDefault="00AA5EC0" w:rsidP="00C7199C">
      <w:pPr>
        <w:rPr>
          <w:rFonts w:ascii="Arial" w:hAnsi="Arial" w:cs="Arial"/>
          <w:b/>
          <w:bCs/>
          <w:sz w:val="24"/>
          <w:lang w:val="en-US"/>
        </w:rPr>
      </w:pPr>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073143D6" w:rsidR="00456D10" w:rsidRPr="00734166" w:rsidRDefault="002266FD" w:rsidP="00092B48">
      <w:pPr>
        <w:pStyle w:val="ListParagraph"/>
        <w:spacing w:before="120" w:after="120"/>
        <w:ind w:left="0"/>
        <w:contextualSpacing w:val="0"/>
        <w:jc w:val="both"/>
        <w:rPr>
          <w:sz w:val="22"/>
          <w:szCs w:val="22"/>
          <w:lang w:val="en-US"/>
        </w:rPr>
      </w:pPr>
      <w:bookmarkStart w:id="3" w:name="_Hlk4137067"/>
      <w:bookmarkStart w:id="4" w:name="_Hlk520894743"/>
      <w:bookmarkStart w:id="5" w:name="_Hlk7596973"/>
      <w:bookmarkStart w:id="6" w:name="_Hlk525462634"/>
      <w:r w:rsidRPr="00734166">
        <w:rPr>
          <w:sz w:val="22"/>
          <w:szCs w:val="22"/>
          <w:lang w:val="en-US"/>
        </w:rPr>
        <w:t xml:space="preserve">In this contribution, </w:t>
      </w:r>
      <w:r w:rsidR="0065059B" w:rsidRPr="00734166">
        <w:rPr>
          <w:sz w:val="22"/>
          <w:szCs w:val="22"/>
          <w:lang w:val="en-US"/>
        </w:rPr>
        <w:t xml:space="preserve">we will discuss the </w:t>
      </w:r>
      <w:r w:rsidR="004B743F">
        <w:rPr>
          <w:sz w:val="22"/>
          <w:szCs w:val="22"/>
          <w:lang w:val="en-US"/>
        </w:rPr>
        <w:t xml:space="preserve">open </w:t>
      </w:r>
      <w:r w:rsidR="009C773D" w:rsidRPr="00734166">
        <w:rPr>
          <w:sz w:val="22"/>
          <w:szCs w:val="22"/>
          <w:lang w:val="en-US"/>
        </w:rPr>
        <w:t xml:space="preserve">issues </w:t>
      </w:r>
      <w:r w:rsidR="00123031" w:rsidRPr="00734166">
        <w:rPr>
          <w:sz w:val="22"/>
          <w:szCs w:val="22"/>
          <w:lang w:val="en-US"/>
        </w:rPr>
        <w:t>relate</w:t>
      </w:r>
      <w:r w:rsidR="002F271C" w:rsidRPr="00734166">
        <w:rPr>
          <w:sz w:val="22"/>
          <w:szCs w:val="22"/>
          <w:lang w:val="en-US"/>
        </w:rPr>
        <w:t>d</w:t>
      </w:r>
      <w:r w:rsidR="00123031" w:rsidRPr="00734166">
        <w:rPr>
          <w:sz w:val="22"/>
          <w:szCs w:val="22"/>
          <w:lang w:val="en-US"/>
        </w:rPr>
        <w:t xml:space="preserve"> to the </w:t>
      </w:r>
      <w:r w:rsidR="004B743F">
        <w:rPr>
          <w:sz w:val="22"/>
          <w:szCs w:val="22"/>
          <w:lang w:val="en-US"/>
        </w:rPr>
        <w:t xml:space="preserve">R18 </w:t>
      </w:r>
      <w:r w:rsidR="003B40E6">
        <w:rPr>
          <w:sz w:val="22"/>
          <w:szCs w:val="22"/>
          <w:lang w:val="en-US"/>
        </w:rPr>
        <w:t>NR Sidelink Evolution</w:t>
      </w:r>
      <w:r w:rsidR="004B743F">
        <w:rPr>
          <w:sz w:val="22"/>
          <w:szCs w:val="22"/>
          <w:lang w:val="en-US"/>
        </w:rPr>
        <w:t xml:space="preserve"> WI</w:t>
      </w:r>
      <w:r w:rsidR="003C10AB">
        <w:rPr>
          <w:sz w:val="22"/>
          <w:szCs w:val="22"/>
          <w:lang w:val="en-US"/>
        </w:rPr>
        <w:t xml:space="preserve"> </w:t>
      </w:r>
      <w:r w:rsidR="003C10AB">
        <w:rPr>
          <w:sz w:val="22"/>
          <w:szCs w:val="22"/>
          <w:lang w:val="en-US"/>
        </w:rPr>
        <w:fldChar w:fldCharType="begin"/>
      </w:r>
      <w:r w:rsidR="003C10AB">
        <w:rPr>
          <w:sz w:val="22"/>
          <w:szCs w:val="22"/>
          <w:lang w:val="en-US"/>
        </w:rPr>
        <w:instrText xml:space="preserve"> REF _Ref159229480 \r \h </w:instrText>
      </w:r>
      <w:r w:rsidR="003C10AB">
        <w:rPr>
          <w:sz w:val="22"/>
          <w:szCs w:val="22"/>
          <w:lang w:val="en-US"/>
        </w:rPr>
      </w:r>
      <w:r w:rsidR="003C10AB">
        <w:rPr>
          <w:sz w:val="22"/>
          <w:szCs w:val="22"/>
          <w:lang w:val="en-US"/>
        </w:rPr>
        <w:fldChar w:fldCharType="separate"/>
      </w:r>
      <w:r w:rsidR="006A63D0">
        <w:rPr>
          <w:sz w:val="22"/>
          <w:szCs w:val="22"/>
          <w:lang w:val="en-US"/>
        </w:rPr>
        <w:t>[1]</w:t>
      </w:r>
      <w:r w:rsidR="003C10AB">
        <w:rPr>
          <w:sz w:val="22"/>
          <w:szCs w:val="22"/>
          <w:lang w:val="en-US"/>
        </w:rPr>
        <w:fldChar w:fldCharType="end"/>
      </w:r>
      <w:r w:rsidR="001E3B51" w:rsidRPr="00734166">
        <w:rPr>
          <w:sz w:val="22"/>
          <w:szCs w:val="22"/>
          <w:lang w:val="en-US"/>
        </w:rPr>
        <w:t>.</w:t>
      </w:r>
    </w:p>
    <w:p w14:paraId="2BF694BB" w14:textId="662C8221" w:rsidR="00B84CD5" w:rsidRDefault="00B84CD5" w:rsidP="00BE7B66">
      <w:pPr>
        <w:pStyle w:val="Heading1"/>
        <w:tabs>
          <w:tab w:val="num" w:pos="709"/>
        </w:tabs>
        <w:ind w:left="709" w:hanging="709"/>
        <w:rPr>
          <w:lang w:val="en-US"/>
        </w:rPr>
      </w:pPr>
      <w:r>
        <w:rPr>
          <w:lang w:val="en-US"/>
        </w:rPr>
        <w:t>Discussion</w:t>
      </w:r>
    </w:p>
    <w:p w14:paraId="47145F89" w14:textId="041B7774" w:rsidR="00B84CD5" w:rsidRDefault="002825D1" w:rsidP="00B84CD5">
      <w:pPr>
        <w:pStyle w:val="Heading2"/>
        <w:rPr>
          <w:lang w:val="en-US"/>
        </w:rPr>
      </w:pPr>
      <w:r w:rsidRPr="002825D1">
        <w:rPr>
          <w:lang w:val="en-US"/>
        </w:rPr>
        <w:t xml:space="preserve">Remaining issues for </w:t>
      </w:r>
      <w:r w:rsidR="00B84CD5">
        <w:rPr>
          <w:lang w:val="en-US"/>
        </w:rPr>
        <w:t>SL-U</w:t>
      </w:r>
    </w:p>
    <w:p w14:paraId="710EBCFE" w14:textId="51EB331A" w:rsidR="0004617A" w:rsidRDefault="00B9447D" w:rsidP="00127A20">
      <w:pPr>
        <w:pStyle w:val="Heading3"/>
        <w:ind w:left="720"/>
        <w:rPr>
          <w:lang w:val="en-US"/>
        </w:rPr>
      </w:pPr>
      <w:r>
        <w:rPr>
          <w:lang w:val="en-US"/>
        </w:rPr>
        <w:t xml:space="preserve">On </w:t>
      </w:r>
      <w:r w:rsidR="00BB0A8E">
        <w:rPr>
          <w:lang w:val="en-US"/>
        </w:rPr>
        <w:t>SL RSSI measurement for slot structure with 2</w:t>
      </w:r>
      <w:r w:rsidR="009137AE">
        <w:rPr>
          <w:lang w:val="en-US"/>
        </w:rPr>
        <w:t xml:space="preserve"> candidate </w:t>
      </w:r>
      <w:r w:rsidR="00A675A7">
        <w:rPr>
          <w:lang w:val="en-US"/>
        </w:rPr>
        <w:t>starting symbol</w:t>
      </w:r>
    </w:p>
    <w:tbl>
      <w:tblPr>
        <w:tblStyle w:val="TableGrid"/>
        <w:tblW w:w="0" w:type="auto"/>
        <w:tblLook w:val="04A0" w:firstRow="1" w:lastRow="0" w:firstColumn="1" w:lastColumn="0" w:noHBand="0" w:noVBand="1"/>
      </w:tblPr>
      <w:tblGrid>
        <w:gridCol w:w="9962"/>
      </w:tblGrid>
      <w:tr w:rsidR="00B63F48" w14:paraId="40AA09BC" w14:textId="77777777" w:rsidTr="00825B20">
        <w:tc>
          <w:tcPr>
            <w:tcW w:w="9962" w:type="dxa"/>
          </w:tcPr>
          <w:p w14:paraId="5085FBA0" w14:textId="38332072" w:rsidR="00B63F48" w:rsidRDefault="00B63F48" w:rsidP="00825B20">
            <w:pPr>
              <w:pStyle w:val="ListParagraph"/>
              <w:numPr>
                <w:ilvl w:val="0"/>
                <w:numId w:val="36"/>
              </w:numPr>
              <w:spacing w:before="60"/>
              <w:jc w:val="both"/>
              <w:rPr>
                <w:sz w:val="22"/>
                <w:szCs w:val="22"/>
              </w:rPr>
            </w:pPr>
            <w:bookmarkStart w:id="7" w:name="_Hlk149558891"/>
            <w:r w:rsidRPr="00FC158E">
              <w:rPr>
                <w:b/>
                <w:bCs/>
                <w:sz w:val="22"/>
                <w:szCs w:val="22"/>
              </w:rPr>
              <w:t>Reason for change</w:t>
            </w:r>
            <w:r>
              <w:rPr>
                <w:sz w:val="22"/>
                <w:szCs w:val="22"/>
              </w:rPr>
              <w:t xml:space="preserve">: </w:t>
            </w:r>
            <w:r w:rsidR="00F55719">
              <w:rPr>
                <w:sz w:val="22"/>
                <w:szCs w:val="22"/>
              </w:rPr>
              <w:t>Currently in TS 38.215, the</w:t>
            </w:r>
            <w:r w:rsidR="009137AE" w:rsidRPr="009137AE">
              <w:rPr>
                <w:sz w:val="22"/>
                <w:szCs w:val="22"/>
              </w:rPr>
              <w:t xml:space="preserve"> legacy SL RSSI definition is used for SL-U configured with 2 candidate starting symbols.</w:t>
            </w:r>
          </w:p>
          <w:p w14:paraId="3F130DFB" w14:textId="3F9C5211" w:rsidR="00B63F48" w:rsidRDefault="00B63F48" w:rsidP="00825B20">
            <w:pPr>
              <w:pStyle w:val="ListParagraph"/>
              <w:numPr>
                <w:ilvl w:val="0"/>
                <w:numId w:val="36"/>
              </w:numPr>
              <w:jc w:val="both"/>
              <w:rPr>
                <w:sz w:val="22"/>
                <w:szCs w:val="22"/>
              </w:rPr>
            </w:pPr>
            <w:r w:rsidRPr="00FC158E">
              <w:rPr>
                <w:b/>
                <w:bCs/>
                <w:sz w:val="22"/>
                <w:szCs w:val="22"/>
              </w:rPr>
              <w:t>Summary of change</w:t>
            </w:r>
            <w:r>
              <w:rPr>
                <w:sz w:val="22"/>
                <w:szCs w:val="22"/>
              </w:rPr>
              <w:t xml:space="preserve">: </w:t>
            </w:r>
            <w:r w:rsidR="00BD7BE0" w:rsidRPr="00BD7BE0">
              <w:rPr>
                <w:sz w:val="22"/>
                <w:szCs w:val="22"/>
              </w:rPr>
              <w:t>RAN1 to update SL RSSI definition in TS 38.215, so that the received power is observed from the OFDM symbol after the 2nd candidate starting symbol, if a resource pool includes slots with 2 candidate starting symbols.</w:t>
            </w:r>
          </w:p>
          <w:p w14:paraId="590C1C64" w14:textId="4AE30025" w:rsidR="00B63F48" w:rsidRPr="00F10E76" w:rsidRDefault="00B63F48" w:rsidP="00825B20">
            <w:pPr>
              <w:pStyle w:val="ListParagraph"/>
              <w:numPr>
                <w:ilvl w:val="0"/>
                <w:numId w:val="36"/>
              </w:numPr>
              <w:spacing w:after="120"/>
              <w:jc w:val="both"/>
              <w:rPr>
                <w:sz w:val="22"/>
                <w:szCs w:val="22"/>
              </w:rPr>
            </w:pPr>
            <w:r w:rsidRPr="00FC158E">
              <w:rPr>
                <w:b/>
                <w:bCs/>
                <w:sz w:val="22"/>
                <w:szCs w:val="22"/>
              </w:rPr>
              <w:t>Consequences if not approved</w:t>
            </w:r>
            <w:r>
              <w:rPr>
                <w:sz w:val="22"/>
                <w:szCs w:val="22"/>
              </w:rPr>
              <w:t>:</w:t>
            </w:r>
            <w:r w:rsidR="009E42F0">
              <w:rPr>
                <w:sz w:val="22"/>
                <w:szCs w:val="22"/>
              </w:rPr>
              <w:t xml:space="preserve"> </w:t>
            </w:r>
            <w:r w:rsidR="00BC102D">
              <w:rPr>
                <w:sz w:val="22"/>
                <w:szCs w:val="22"/>
              </w:rPr>
              <w:t>I</w:t>
            </w:r>
            <w:r w:rsidR="009E42F0" w:rsidRPr="009137AE">
              <w:rPr>
                <w:sz w:val="22"/>
                <w:szCs w:val="22"/>
              </w:rPr>
              <w:t>n the worst case (i.e., if SL-U UEs often start their transmission on the 2nd starting symbol) the measured SL RSSI may turn out to be very low, even though the channel is busy by the SL-U UEs. Such measurement would affect the CBR determined by the UEs</w:t>
            </w:r>
            <w:r>
              <w:rPr>
                <w:sz w:val="22"/>
                <w:szCs w:val="22"/>
              </w:rPr>
              <w:t>.</w:t>
            </w:r>
          </w:p>
        </w:tc>
      </w:tr>
    </w:tbl>
    <w:p w14:paraId="0DAF8E87" w14:textId="383D5C3D" w:rsidR="00E15FA1" w:rsidRDefault="00E15FA1" w:rsidP="00B63F48">
      <w:pPr>
        <w:spacing w:before="120" w:after="120"/>
        <w:jc w:val="both"/>
      </w:pPr>
      <w:r>
        <w:t>Considering that a</w:t>
      </w:r>
      <w:r w:rsidRPr="2A8388A4">
        <w:rPr>
          <w:rFonts w:eastAsia="Microsoft YaHei"/>
          <w:lang w:eastAsia="zh-CN"/>
        </w:rPr>
        <w:t xml:space="preserve"> resource pool may include slots with 2 candidate starting symbols for a PSCCH/PSSCH transmission</w:t>
      </w:r>
      <w:r>
        <w:t xml:space="preserve">, RAN1 should discuss how the corresponding SL RSSI measurement should be defined. </w:t>
      </w:r>
    </w:p>
    <w:p w14:paraId="22FB8C77" w14:textId="77777777" w:rsidR="00E15FA1" w:rsidRDefault="00E15FA1" w:rsidP="00E15FA1">
      <w:pPr>
        <w:spacing w:after="60"/>
        <w:jc w:val="both"/>
      </w:pPr>
      <w:r>
        <w:t>For legacy SL, TS 38.215 specify the following:</w:t>
      </w:r>
    </w:p>
    <w:tbl>
      <w:tblPr>
        <w:tblStyle w:val="TableGrid"/>
        <w:tblW w:w="0" w:type="auto"/>
        <w:tblLook w:val="04A0" w:firstRow="1" w:lastRow="0" w:firstColumn="1" w:lastColumn="0" w:noHBand="0" w:noVBand="1"/>
      </w:tblPr>
      <w:tblGrid>
        <w:gridCol w:w="9962"/>
      </w:tblGrid>
      <w:tr w:rsidR="00E15FA1" w14:paraId="24EEBB18" w14:textId="77777777" w:rsidTr="00825B20">
        <w:tc>
          <w:tcPr>
            <w:tcW w:w="9962" w:type="dxa"/>
          </w:tcPr>
          <w:p w14:paraId="27486648" w14:textId="77777777" w:rsidR="00E15FA1" w:rsidRDefault="00E15FA1" w:rsidP="00825B20">
            <w:pPr>
              <w:pStyle w:val="Heading3"/>
              <w:spacing w:before="60" w:after="60"/>
            </w:pPr>
            <w:bookmarkStart w:id="8" w:name="_Toc524695283"/>
            <w:bookmarkStart w:id="9" w:name="_Toc29045126"/>
            <w:bookmarkStart w:id="10" w:name="_Toc29901467"/>
            <w:bookmarkStart w:id="11" w:name="_Toc29901514"/>
            <w:bookmarkStart w:id="12" w:name="_Toc35596395"/>
            <w:bookmarkStart w:id="13" w:name="_Toc44881131"/>
            <w:bookmarkStart w:id="14" w:name="_Toc51776301"/>
            <w:bookmarkStart w:id="15" w:name="_Toc98515730"/>
            <w:r>
              <w:lastRenderedPageBreak/>
              <w:t>5.1.25</w:t>
            </w:r>
            <w:r>
              <w:tab/>
              <w:t>Sidelink received signal strength indicator (SL RSSI)</w:t>
            </w:r>
            <w:bookmarkEnd w:id="8"/>
            <w:bookmarkEnd w:id="9"/>
            <w:bookmarkEnd w:id="10"/>
            <w:bookmarkEnd w:id="11"/>
            <w:bookmarkEnd w:id="12"/>
            <w:bookmarkEnd w:id="13"/>
            <w:bookmarkEnd w:id="14"/>
            <w:bookmarkEnd w:id="15"/>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E15FA1" w14:paraId="3DBF999B"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88A2B6" w14:textId="77777777" w:rsidR="00E15FA1" w:rsidRDefault="00E15FA1" w:rsidP="00825B2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7D6EFB1" w14:textId="77777777" w:rsidR="00E15FA1" w:rsidRDefault="00E15FA1" w:rsidP="00825B20">
                  <w:pPr>
                    <w:pStyle w:val="TAL"/>
                    <w:rPr>
                      <w:lang w:eastAsia="en-GB"/>
                    </w:rPr>
                  </w:pPr>
                  <w:r>
                    <w:rPr>
                      <w:lang w:eastAsia="en-GB"/>
                    </w:rPr>
                    <w:t xml:space="preserve">Sidelink Received Signal Strength Indicator (SL RSSI) is defined as the linear average of the total received power (in [W]) observed in the configured sub-channel in OFDM symbols of a slot configured for PSCCH and PSSCH, </w:t>
                  </w:r>
                  <w:r w:rsidRPr="00634236">
                    <w:rPr>
                      <w:highlight w:val="yellow"/>
                      <w:lang w:eastAsia="en-GB"/>
                    </w:rPr>
                    <w:t>starting from the 2</w:t>
                  </w:r>
                  <w:r w:rsidRPr="00634236">
                    <w:rPr>
                      <w:highlight w:val="yellow"/>
                      <w:vertAlign w:val="superscript"/>
                      <w:lang w:eastAsia="en-GB"/>
                    </w:rPr>
                    <w:t>nd</w:t>
                  </w:r>
                  <w:r w:rsidRPr="00634236">
                    <w:rPr>
                      <w:highlight w:val="yellow"/>
                      <w:lang w:eastAsia="en-GB"/>
                    </w:rPr>
                    <w:t xml:space="preserve"> OFDM symbol</w:t>
                  </w:r>
                  <w:r>
                    <w:rPr>
                      <w:lang w:eastAsia="en-GB"/>
                    </w:rPr>
                    <w:t>.</w:t>
                  </w:r>
                </w:p>
                <w:p w14:paraId="6BB62F64" w14:textId="77777777" w:rsidR="00E15FA1" w:rsidRDefault="00E15FA1" w:rsidP="00825B20">
                  <w:pPr>
                    <w:pStyle w:val="TAL"/>
                    <w:rPr>
                      <w:lang w:eastAsia="en-GB"/>
                    </w:rPr>
                  </w:pPr>
                </w:p>
                <w:p w14:paraId="47450437" w14:textId="77777777" w:rsidR="00E15FA1" w:rsidRDefault="00E15FA1" w:rsidP="00825B20">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E15FA1" w14:paraId="4B72BC73"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74B129" w14:textId="77777777" w:rsidR="00E15FA1" w:rsidRDefault="00E15FA1" w:rsidP="00825B2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9BD7AA3" w14:textId="77777777" w:rsidR="00E15FA1" w:rsidRDefault="00E15FA1" w:rsidP="00825B20">
                  <w:pPr>
                    <w:pStyle w:val="TAL"/>
                    <w:rPr>
                      <w:lang w:eastAsia="en-GB"/>
                    </w:rPr>
                  </w:pPr>
                  <w:r>
                    <w:rPr>
                      <w:lang w:eastAsia="en-GB"/>
                    </w:rPr>
                    <w:t>RRC_IDLE intra-frequency,</w:t>
                  </w:r>
                </w:p>
                <w:p w14:paraId="2516AC16" w14:textId="77777777" w:rsidR="00E15FA1" w:rsidRDefault="00E15FA1" w:rsidP="00825B20">
                  <w:pPr>
                    <w:pStyle w:val="TAL"/>
                    <w:rPr>
                      <w:lang w:eastAsia="en-GB"/>
                    </w:rPr>
                  </w:pPr>
                  <w:r>
                    <w:rPr>
                      <w:lang w:eastAsia="en-GB"/>
                    </w:rPr>
                    <w:t>RRC_IDLE inter-frequency,</w:t>
                  </w:r>
                </w:p>
                <w:p w14:paraId="71D49EE8" w14:textId="77777777" w:rsidR="00E15FA1" w:rsidRDefault="00E15FA1" w:rsidP="00825B20">
                  <w:pPr>
                    <w:pStyle w:val="TAL"/>
                    <w:rPr>
                      <w:lang w:eastAsia="en-GB"/>
                    </w:rPr>
                  </w:pPr>
                  <w:r>
                    <w:rPr>
                      <w:lang w:eastAsia="en-GB"/>
                    </w:rPr>
                    <w:t>RRC_CONNECTED intra-frequency,</w:t>
                  </w:r>
                </w:p>
                <w:p w14:paraId="04E11F19" w14:textId="77777777" w:rsidR="00E15FA1" w:rsidRDefault="00E15FA1" w:rsidP="00825B20">
                  <w:pPr>
                    <w:pStyle w:val="TAL"/>
                    <w:rPr>
                      <w:lang w:eastAsia="en-GB"/>
                    </w:rPr>
                  </w:pPr>
                  <w:r>
                    <w:rPr>
                      <w:lang w:eastAsia="en-GB"/>
                    </w:rPr>
                    <w:t>RRC_CONNECTED inter-frequency</w:t>
                  </w:r>
                </w:p>
              </w:tc>
            </w:tr>
          </w:tbl>
          <w:p w14:paraId="0BB474BA" w14:textId="77777777" w:rsidR="00E15FA1" w:rsidRDefault="00E15FA1" w:rsidP="00825B20">
            <w:pPr>
              <w:jc w:val="both"/>
            </w:pPr>
          </w:p>
        </w:tc>
      </w:tr>
    </w:tbl>
    <w:p w14:paraId="758C520B" w14:textId="77777777" w:rsidR="00E15FA1" w:rsidRDefault="00E15FA1" w:rsidP="00E15FA1">
      <w:pPr>
        <w:spacing w:after="0"/>
        <w:jc w:val="both"/>
      </w:pPr>
    </w:p>
    <w:p w14:paraId="23347765" w14:textId="77777777" w:rsidR="00E15FA1" w:rsidRDefault="00E15FA1" w:rsidP="00E15FA1">
      <w:pPr>
        <w:jc w:val="both"/>
      </w:pPr>
      <w:bookmarkStart w:id="16" w:name="_Hlk149559101"/>
      <w:r>
        <w:t xml:space="preserve">It should be noted that, if legacy definition of SL RSSI is used for SL-U configured </w:t>
      </w:r>
      <w:r w:rsidRPr="00AC0821">
        <w:rPr>
          <w:rFonts w:eastAsia="Microsoft YaHei"/>
          <w:lang w:eastAsia="zh-CN"/>
        </w:rPr>
        <w:t>with 2 candidate starting symbols</w:t>
      </w:r>
      <w:r>
        <w:t>, in the worst case (i.e., if SL-U UEs often start their transmission on the 2</w:t>
      </w:r>
      <w:r>
        <w:rPr>
          <w:vertAlign w:val="superscript"/>
        </w:rPr>
        <w:t>nd</w:t>
      </w:r>
      <w:r>
        <w:t xml:space="preserve"> candidate occasion) the measured SL RSSI may turn out to be very low, even though the channel is busy by the SL-U UEs starting from the 2</w:t>
      </w:r>
      <w:r w:rsidRPr="00825B20">
        <w:rPr>
          <w:vertAlign w:val="superscript"/>
        </w:rPr>
        <w:t>nd</w:t>
      </w:r>
      <w:r>
        <w:t xml:space="preserve"> candidate occasion. Such measurement would affect the CBR determined by the UEs. </w:t>
      </w:r>
    </w:p>
    <w:p w14:paraId="2ED519DC" w14:textId="36303AE8" w:rsidR="00E15FA1" w:rsidRPr="00951923" w:rsidRDefault="00E15FA1" w:rsidP="00E15FA1">
      <w:pPr>
        <w:jc w:val="both"/>
        <w:rPr>
          <w:b/>
          <w:bCs/>
        </w:rPr>
      </w:pPr>
      <w:bookmarkStart w:id="17" w:name="Observation13717"/>
      <w:bookmarkStart w:id="18" w:name="Observation23363"/>
      <w:bookmarkStart w:id="19" w:name="Observation43834"/>
      <w:bookmarkEnd w:id="16"/>
      <w:r w:rsidRPr="00951923">
        <w:rPr>
          <w:b/>
          <w:bCs/>
        </w:rPr>
        <w:t xml:space="preserve">Observation </w:t>
      </w:r>
      <w:r w:rsidRPr="00B70643">
        <w:rPr>
          <w:b/>
          <w:color w:val="2B579A"/>
          <w:shd w:val="clear" w:color="auto" w:fill="E6E6E6"/>
        </w:rPr>
        <w:fldChar w:fldCharType="begin"/>
      </w:r>
      <w:r w:rsidRPr="00B70643">
        <w:rPr>
          <w:b/>
        </w:rPr>
        <w:instrText xml:space="preserve"> SEQ Obs \* Arabic </w:instrText>
      </w:r>
      <w:r w:rsidRPr="00B70643">
        <w:rPr>
          <w:b/>
          <w:color w:val="2B579A"/>
          <w:shd w:val="clear" w:color="auto" w:fill="E6E6E6"/>
        </w:rPr>
        <w:fldChar w:fldCharType="separate"/>
      </w:r>
      <w:r w:rsidR="006A63D0">
        <w:rPr>
          <w:b/>
          <w:noProof/>
        </w:rPr>
        <w:t>1</w:t>
      </w:r>
      <w:r w:rsidRPr="00B70643">
        <w:rPr>
          <w:b/>
          <w:color w:val="2B579A"/>
          <w:shd w:val="clear" w:color="auto" w:fill="E6E6E6"/>
        </w:rPr>
        <w:fldChar w:fldCharType="end"/>
      </w:r>
      <w:r w:rsidRPr="00951923">
        <w:rPr>
          <w:b/>
          <w:bCs/>
        </w:rPr>
        <w:t xml:space="preserve">: If legacy SL RSSI definition is used for SL-U configured </w:t>
      </w:r>
      <w:r w:rsidRPr="00951923">
        <w:rPr>
          <w:rFonts w:eastAsia="Microsoft YaHei"/>
          <w:b/>
          <w:bCs/>
          <w:lang w:eastAsia="zh-CN"/>
        </w:rPr>
        <w:t>with 2 candidate starting symbols</w:t>
      </w:r>
      <w:r w:rsidRPr="00951923">
        <w:rPr>
          <w:b/>
          <w:bCs/>
        </w:rPr>
        <w:t>, in the worst case (i.e., if SL</w:t>
      </w:r>
      <w:r>
        <w:rPr>
          <w:b/>
          <w:bCs/>
        </w:rPr>
        <w:t>-U</w:t>
      </w:r>
      <w:r w:rsidRPr="00951923">
        <w:rPr>
          <w:b/>
          <w:bCs/>
        </w:rPr>
        <w:t xml:space="preserve"> UEs often start their transmission on the 2</w:t>
      </w:r>
      <w:r w:rsidRPr="00951923">
        <w:rPr>
          <w:b/>
          <w:bCs/>
          <w:vertAlign w:val="superscript"/>
        </w:rPr>
        <w:t>nd</w:t>
      </w:r>
      <w:r w:rsidRPr="00951923">
        <w:rPr>
          <w:b/>
          <w:bCs/>
        </w:rPr>
        <w:t xml:space="preserve"> </w:t>
      </w:r>
      <w:r>
        <w:rPr>
          <w:b/>
          <w:bCs/>
        </w:rPr>
        <w:t>starting symbol</w:t>
      </w:r>
      <w:r w:rsidRPr="00951923">
        <w:rPr>
          <w:b/>
          <w:bCs/>
        </w:rPr>
        <w:t>) the measured SL RSSI may turn out to be very low</w:t>
      </w:r>
      <w:r>
        <w:rPr>
          <w:b/>
          <w:bCs/>
        </w:rPr>
        <w:t>,</w:t>
      </w:r>
      <w:r w:rsidRPr="00951923">
        <w:rPr>
          <w:b/>
          <w:bCs/>
        </w:rPr>
        <w:t xml:space="preserve"> even though the channel </w:t>
      </w:r>
      <w:r>
        <w:rPr>
          <w:b/>
          <w:bCs/>
        </w:rPr>
        <w:t>is busy by the SL-U UEs</w:t>
      </w:r>
      <w:r w:rsidRPr="00951923">
        <w:rPr>
          <w:b/>
          <w:bCs/>
        </w:rPr>
        <w:t xml:space="preserve">. Such measurement </w:t>
      </w:r>
      <w:r>
        <w:rPr>
          <w:b/>
          <w:bCs/>
        </w:rPr>
        <w:t xml:space="preserve">would </w:t>
      </w:r>
      <w:r w:rsidRPr="00951923">
        <w:rPr>
          <w:b/>
          <w:bCs/>
        </w:rPr>
        <w:t>affect the CBR determined by the UE</w:t>
      </w:r>
      <w:r>
        <w:rPr>
          <w:b/>
          <w:bCs/>
        </w:rPr>
        <w:t>s</w:t>
      </w:r>
      <w:r w:rsidRPr="00951923">
        <w:rPr>
          <w:b/>
          <w:bCs/>
        </w:rPr>
        <w:t>.</w:t>
      </w:r>
    </w:p>
    <w:bookmarkEnd w:id="17"/>
    <w:bookmarkEnd w:id="18"/>
    <w:bookmarkEnd w:id="19"/>
    <w:p w14:paraId="404DE14B" w14:textId="77777777" w:rsidR="00E15FA1" w:rsidRDefault="00E15FA1" w:rsidP="00E15FA1">
      <w:pPr>
        <w:jc w:val="both"/>
      </w:pPr>
      <w:r>
        <w:t xml:space="preserve">Moreover, based on the RAN4#108-bis outcome agreement from the previous meeting, it is understood that the legacy requirements for SL RSSI measurement have been decided to be re-used for SL-U. </w:t>
      </w:r>
    </w:p>
    <w:tbl>
      <w:tblPr>
        <w:tblStyle w:val="TableGrid"/>
        <w:tblW w:w="0" w:type="auto"/>
        <w:tblLook w:val="04A0" w:firstRow="1" w:lastRow="0" w:firstColumn="1" w:lastColumn="0" w:noHBand="0" w:noVBand="1"/>
      </w:tblPr>
      <w:tblGrid>
        <w:gridCol w:w="9962"/>
      </w:tblGrid>
      <w:tr w:rsidR="00E15FA1" w14:paraId="59F1369B" w14:textId="77777777" w:rsidTr="00825B20">
        <w:tc>
          <w:tcPr>
            <w:tcW w:w="9962" w:type="dxa"/>
          </w:tcPr>
          <w:p w14:paraId="06C8C1F5" w14:textId="77777777" w:rsidR="00E15FA1" w:rsidRDefault="00E15FA1" w:rsidP="00825B20">
            <w:pPr>
              <w:jc w:val="both"/>
            </w:pPr>
            <w:r w:rsidRPr="00825B20">
              <w:rPr>
                <w:highlight w:val="green"/>
              </w:rPr>
              <w:t>Agreement</w:t>
            </w:r>
            <w:r>
              <w:t>: (RAN4#108-bis)</w:t>
            </w:r>
          </w:p>
          <w:p w14:paraId="5EC580F6" w14:textId="77777777" w:rsidR="00E15FA1" w:rsidRDefault="00E15FA1" w:rsidP="00E15FA1">
            <w:pPr>
              <w:pStyle w:val="ListParagraph"/>
              <w:numPr>
                <w:ilvl w:val="0"/>
                <w:numId w:val="37"/>
              </w:numPr>
              <w:contextualSpacing w:val="0"/>
              <w:jc w:val="both"/>
            </w:pPr>
            <w:r>
              <w:t>The legacy requirements for SL RSSI measurement could be re-used for SL-U</w:t>
            </w:r>
          </w:p>
        </w:tc>
      </w:tr>
    </w:tbl>
    <w:p w14:paraId="15C8BEF7" w14:textId="77777777" w:rsidR="00E15FA1" w:rsidRDefault="00E15FA1" w:rsidP="00E15FA1">
      <w:pPr>
        <w:jc w:val="both"/>
      </w:pPr>
      <w:r>
        <w:t xml:space="preserve">With that understanding, it is even more vital for RAN1 to discuss and correct the definition of RSSI measurement for slot structure with 2 candidate starting symbols, so as to avoid the issue of inaccurate RSSI measurement for slot structure with 2 candidate starting symbols as stated above. </w:t>
      </w:r>
    </w:p>
    <w:p w14:paraId="5152B75C" w14:textId="6AD7970B" w:rsidR="00E15FA1" w:rsidRDefault="00E15FA1" w:rsidP="00E15FA1">
      <w:pPr>
        <w:spacing w:after="120"/>
        <w:jc w:val="both"/>
      </w:pPr>
      <w:bookmarkStart w:id="20" w:name="Observation13718"/>
      <w:bookmarkStart w:id="21" w:name="Observation23364"/>
      <w:bookmarkStart w:id="22" w:name="Observation43835"/>
      <w:r w:rsidRPr="00951923">
        <w:rPr>
          <w:b/>
          <w:bCs/>
        </w:rPr>
        <w:t xml:space="preserve">Observation </w:t>
      </w:r>
      <w:r w:rsidRPr="00B70643">
        <w:rPr>
          <w:b/>
          <w:color w:val="2B579A"/>
          <w:shd w:val="clear" w:color="auto" w:fill="E6E6E6"/>
        </w:rPr>
        <w:fldChar w:fldCharType="begin"/>
      </w:r>
      <w:r w:rsidRPr="00B70643">
        <w:rPr>
          <w:b/>
        </w:rPr>
        <w:instrText xml:space="preserve"> SEQ Obs \* Arabic </w:instrText>
      </w:r>
      <w:r w:rsidRPr="00B70643">
        <w:rPr>
          <w:b/>
          <w:color w:val="2B579A"/>
          <w:shd w:val="clear" w:color="auto" w:fill="E6E6E6"/>
        </w:rPr>
        <w:fldChar w:fldCharType="separate"/>
      </w:r>
      <w:r w:rsidR="006A63D0">
        <w:rPr>
          <w:b/>
          <w:noProof/>
        </w:rPr>
        <w:t>2</w:t>
      </w:r>
      <w:r w:rsidRPr="00B70643">
        <w:rPr>
          <w:b/>
          <w:color w:val="2B579A"/>
          <w:shd w:val="clear" w:color="auto" w:fill="E6E6E6"/>
        </w:rPr>
        <w:fldChar w:fldCharType="end"/>
      </w:r>
      <w:r w:rsidRPr="00951923">
        <w:rPr>
          <w:b/>
          <w:bCs/>
        </w:rPr>
        <w:t xml:space="preserve">: </w:t>
      </w:r>
      <w:r>
        <w:rPr>
          <w:b/>
          <w:bCs/>
        </w:rPr>
        <w:t>Considering the legacy requirements for SL RSSI measurement are used as agreed in RAN4, an SL-U transmission starting from the 2</w:t>
      </w:r>
      <w:r w:rsidRPr="00895C1D">
        <w:rPr>
          <w:b/>
          <w:bCs/>
          <w:vertAlign w:val="superscript"/>
        </w:rPr>
        <w:t>nd</w:t>
      </w:r>
      <w:r>
        <w:rPr>
          <w:b/>
          <w:bCs/>
        </w:rPr>
        <w:t xml:space="preserve"> starting symbol would infringe the RAN4 specification in TS 38.133 clause 10.4.3.1 that all symbols during each RSSI measurement duration are available for RSSI sampling</w:t>
      </w:r>
      <w:r w:rsidRPr="00951923">
        <w:rPr>
          <w:b/>
          <w:bCs/>
        </w:rPr>
        <w:t>.</w:t>
      </w:r>
    </w:p>
    <w:bookmarkEnd w:id="20"/>
    <w:bookmarkEnd w:id="21"/>
    <w:bookmarkEnd w:id="22"/>
    <w:p w14:paraId="6D513603" w14:textId="30C6880F" w:rsidR="00E15FA1" w:rsidRDefault="00E15FA1" w:rsidP="00E15FA1">
      <w:pPr>
        <w:spacing w:after="120"/>
        <w:jc w:val="both"/>
      </w:pPr>
      <w:r>
        <w:t>In our view, the simplest way to avoid congestion control measurements to be affected and also to follow the legacy requirement as agreed in RAN4 is by modifying the RSSI measurement definition in RAN1 so that the received power is observed from the OFDM symbol after the 2</w:t>
      </w:r>
      <w:r>
        <w:rPr>
          <w:vertAlign w:val="superscript"/>
        </w:rPr>
        <w:t>nd</w:t>
      </w:r>
      <w:r>
        <w:t xml:space="preserve"> candidate starting symbol, as illustrated in </w:t>
      </w:r>
      <w:r>
        <w:fldChar w:fldCharType="begin"/>
      </w:r>
      <w:r>
        <w:instrText xml:space="preserve"> REF _Ref142402376 \h  \* MERGEFORMAT </w:instrText>
      </w:r>
      <w:r>
        <w:fldChar w:fldCharType="separate"/>
      </w:r>
      <w:r w:rsidR="006A63D0">
        <w:t xml:space="preserve">Figure </w:t>
      </w:r>
      <w:r w:rsidR="006A63D0" w:rsidRPr="000D6EAF">
        <w:rPr>
          <w:noProof/>
        </w:rPr>
        <w:t>1</w:t>
      </w:r>
      <w:r>
        <w:fldChar w:fldCharType="end"/>
      </w:r>
      <w:r>
        <w:t xml:space="preserve">. </w:t>
      </w:r>
    </w:p>
    <w:p w14:paraId="5F91F904" w14:textId="77777777" w:rsidR="00E15FA1" w:rsidRDefault="00E15FA1" w:rsidP="00E15FA1">
      <w:pPr>
        <w:spacing w:after="120"/>
        <w:jc w:val="both"/>
      </w:pPr>
    </w:p>
    <w:p w14:paraId="7E0AE5E4" w14:textId="77777777" w:rsidR="00E15FA1" w:rsidRDefault="00E15FA1" w:rsidP="00E15FA1">
      <w:pPr>
        <w:spacing w:after="60"/>
        <w:jc w:val="center"/>
      </w:pPr>
      <w:r>
        <w:rPr>
          <w:noProof/>
        </w:rPr>
        <w:drawing>
          <wp:inline distT="0" distB="0" distL="0" distR="0" wp14:anchorId="085A7C9D" wp14:editId="126B56A0">
            <wp:extent cx="3930555" cy="1537466"/>
            <wp:effectExtent l="0" t="0" r="0" b="5715"/>
            <wp:docPr id="1932662141" name="Picture 1932662141" descr="A diagram of a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62141" name="Picture 1932662141" descr="A diagram of a symbol&#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0277" cy="1541269"/>
                    </a:xfrm>
                    <a:prstGeom prst="rect">
                      <a:avLst/>
                    </a:prstGeom>
                    <a:noFill/>
                  </pic:spPr>
                </pic:pic>
              </a:graphicData>
            </a:graphic>
          </wp:inline>
        </w:drawing>
      </w:r>
    </w:p>
    <w:p w14:paraId="03225B0F" w14:textId="6C7A06B4" w:rsidR="00E15FA1" w:rsidRDefault="00E15FA1" w:rsidP="00E15FA1">
      <w:pPr>
        <w:pStyle w:val="Caption"/>
        <w:spacing w:before="240" w:after="240"/>
        <w:jc w:val="center"/>
      </w:pPr>
      <w:bookmarkStart w:id="23" w:name="_Ref142402376"/>
      <w:r>
        <w:t xml:space="preserve">Figure </w:t>
      </w:r>
      <w:r>
        <w:rPr>
          <w:b w:val="0"/>
        </w:rPr>
        <w:fldChar w:fldCharType="begin"/>
      </w:r>
      <w:r>
        <w:instrText>SEQ Figure \* ARABIC</w:instrText>
      </w:r>
      <w:r>
        <w:rPr>
          <w:b w:val="0"/>
        </w:rPr>
        <w:fldChar w:fldCharType="separate"/>
      </w:r>
      <w:r w:rsidR="006A63D0">
        <w:rPr>
          <w:b w:val="0"/>
          <w:noProof/>
        </w:rPr>
        <w:t>1</w:t>
      </w:r>
      <w:r>
        <w:rPr>
          <w:b w:val="0"/>
        </w:rPr>
        <w:fldChar w:fldCharType="end"/>
      </w:r>
      <w:bookmarkEnd w:id="23"/>
      <w:r>
        <w:rPr>
          <w:lang w:val="en-US"/>
        </w:rPr>
        <w:t xml:space="preserve"> </w:t>
      </w:r>
      <w:r w:rsidRPr="004F4B70">
        <w:rPr>
          <w:lang w:val="en-US"/>
        </w:rPr>
        <w:t xml:space="preserve"> </w:t>
      </w:r>
      <w:r>
        <w:rPr>
          <w:lang w:val="en-US"/>
        </w:rPr>
        <w:t>SL RSSI definition issue with 2 candidate starting symbols</w:t>
      </w:r>
      <w:r w:rsidRPr="004F4B70">
        <w:rPr>
          <w:lang w:val="en-US"/>
        </w:rPr>
        <w:t>.</w:t>
      </w:r>
    </w:p>
    <w:p w14:paraId="580C1268" w14:textId="77777777" w:rsidR="00E15FA1" w:rsidRDefault="00E15FA1" w:rsidP="00E15FA1">
      <w:r>
        <w:lastRenderedPageBreak/>
        <w:t>Based on the discussion we propose the following:</w:t>
      </w:r>
    </w:p>
    <w:p w14:paraId="622B1652" w14:textId="1156E73C" w:rsidR="00E15FA1" w:rsidRPr="002A5CC2" w:rsidRDefault="00E15FA1" w:rsidP="00E15FA1">
      <w:pPr>
        <w:jc w:val="both"/>
        <w:rPr>
          <w:b/>
          <w:bCs/>
        </w:rPr>
      </w:pPr>
      <w:bookmarkStart w:id="24" w:name="Proposal1675"/>
      <w:bookmarkStart w:id="25" w:name="Proposal71496"/>
      <w:bookmarkStart w:id="26" w:name="Proposal67834"/>
      <w:bookmarkEnd w:id="7"/>
      <w:r w:rsidRPr="002A5CC2">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A63D0">
        <w:rPr>
          <w:b/>
          <w:noProof/>
        </w:rPr>
        <w:t>1</w:t>
      </w:r>
      <w:r w:rsidRPr="0031606C">
        <w:rPr>
          <w:b/>
          <w:color w:val="2B579A"/>
        </w:rPr>
        <w:fldChar w:fldCharType="end"/>
      </w:r>
      <w:r w:rsidRPr="002A5CC2">
        <w:rPr>
          <w:b/>
          <w:bCs/>
        </w:rPr>
        <w:t xml:space="preserve">: </w:t>
      </w:r>
      <w:r>
        <w:rPr>
          <w:b/>
          <w:bCs/>
        </w:rPr>
        <w:t xml:space="preserve">RAN1 </w:t>
      </w:r>
      <w:bookmarkStart w:id="27" w:name="_Hlk149559370"/>
      <w:r>
        <w:rPr>
          <w:b/>
          <w:bCs/>
        </w:rPr>
        <w:t xml:space="preserve">to update SL RSSI definition in TS 38.215, so that </w:t>
      </w:r>
      <w:r w:rsidRPr="00F15931">
        <w:rPr>
          <w:b/>
          <w:bCs/>
        </w:rPr>
        <w:t>the received power is observed from the OFDM symbol after the 2nd candidate starting symbol</w:t>
      </w:r>
      <w:r>
        <w:rPr>
          <w:b/>
          <w:bCs/>
        </w:rPr>
        <w:t>, i</w:t>
      </w:r>
      <w:r w:rsidRPr="00F15931">
        <w:rPr>
          <w:b/>
          <w:bCs/>
        </w:rPr>
        <w:t xml:space="preserve">f a resource pool includes slots with </w:t>
      </w:r>
      <w:r>
        <w:rPr>
          <w:b/>
          <w:bCs/>
        </w:rPr>
        <w:t>2 candidate starting symb</w:t>
      </w:r>
      <w:bookmarkEnd w:id="27"/>
      <w:r>
        <w:rPr>
          <w:b/>
          <w:bCs/>
        </w:rPr>
        <w:t>ols</w:t>
      </w:r>
      <w:r w:rsidRPr="002A5CC2">
        <w:rPr>
          <w:b/>
          <w:bCs/>
        </w:rPr>
        <w:t>.</w:t>
      </w:r>
    </w:p>
    <w:bookmarkEnd w:id="24"/>
    <w:bookmarkEnd w:id="25"/>
    <w:bookmarkEnd w:id="26"/>
    <w:p w14:paraId="2A041FE8" w14:textId="77777777" w:rsidR="00E15FA1" w:rsidRDefault="00E15FA1" w:rsidP="00E15FA1">
      <w:r>
        <w:t>The following text proposal can be considered for TS 38.215.</w:t>
      </w:r>
    </w:p>
    <w:tbl>
      <w:tblPr>
        <w:tblStyle w:val="TableGrid"/>
        <w:tblW w:w="0" w:type="auto"/>
        <w:tblLook w:val="04A0" w:firstRow="1" w:lastRow="0" w:firstColumn="1" w:lastColumn="0" w:noHBand="0" w:noVBand="1"/>
      </w:tblPr>
      <w:tblGrid>
        <w:gridCol w:w="9962"/>
      </w:tblGrid>
      <w:tr w:rsidR="00E15FA1" w14:paraId="100AC5FF" w14:textId="77777777" w:rsidTr="00825B20">
        <w:tc>
          <w:tcPr>
            <w:tcW w:w="9962" w:type="dxa"/>
          </w:tcPr>
          <w:p w14:paraId="7B48D222" w14:textId="2F6AFF88" w:rsidR="00E15FA1" w:rsidRDefault="00E15FA1" w:rsidP="00825B20">
            <w:pPr>
              <w:spacing w:before="60"/>
              <w:rPr>
                <w:b/>
                <w:bCs/>
                <w:color w:val="00B0F0"/>
              </w:rPr>
            </w:pPr>
            <w:bookmarkStart w:id="28" w:name="TP37490"/>
            <w:bookmarkStart w:id="29" w:name="TP10942"/>
            <w:bookmarkStart w:id="30" w:name="TP58887"/>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6A63D0">
              <w:rPr>
                <w:b/>
                <w:iCs/>
                <w:noProof/>
              </w:rPr>
              <w:t>1</w:t>
            </w:r>
            <w:r w:rsidRPr="00EF500A">
              <w:rPr>
                <w:b/>
                <w:iCs/>
              </w:rPr>
              <w:fldChar w:fldCharType="end"/>
            </w:r>
          </w:p>
          <w:p w14:paraId="33B24DCD" w14:textId="77777777" w:rsidR="00E15FA1" w:rsidRPr="005E635C" w:rsidRDefault="00E15FA1" w:rsidP="00825B20">
            <w:pPr>
              <w:spacing w:before="60"/>
              <w:rPr>
                <w:b/>
                <w:bCs/>
                <w:color w:val="00B0F0"/>
              </w:rPr>
            </w:pPr>
            <w:r w:rsidRPr="005E635C">
              <w:rPr>
                <w:b/>
                <w:bCs/>
                <w:color w:val="00B0F0"/>
              </w:rPr>
              <w:t>TS 38.215:</w:t>
            </w:r>
          </w:p>
          <w:p w14:paraId="5A5F773B" w14:textId="77777777" w:rsidR="00E15FA1" w:rsidRDefault="00E15FA1" w:rsidP="00825B20">
            <w:pPr>
              <w:jc w:val="both"/>
              <w:rPr>
                <w:i/>
              </w:rPr>
            </w:pPr>
            <w:r>
              <w:rPr>
                <w:b/>
                <w:bCs/>
                <w:i/>
                <w:iCs/>
              </w:rPr>
              <w:t>Reason for change</w:t>
            </w:r>
            <w:r>
              <w:rPr>
                <w:i/>
                <w:iCs/>
              </w:rPr>
              <w:t>: It is unclear how to handle the SL RSSI measurement in terms of slot structure with 2-starting symbol</w:t>
            </w:r>
            <w:r w:rsidRPr="00E470CB">
              <w:t>.</w:t>
            </w:r>
          </w:p>
          <w:p w14:paraId="1B6DF065" w14:textId="77777777" w:rsidR="00E15FA1" w:rsidRPr="00FB0551" w:rsidRDefault="00E15FA1" w:rsidP="00825B20">
            <w:pPr>
              <w:jc w:val="both"/>
              <w:rPr>
                <w:b/>
                <w:i/>
              </w:rPr>
            </w:pPr>
            <w:r w:rsidRPr="007C1E83">
              <w:rPr>
                <w:b/>
                <w:bCs/>
                <w:i/>
                <w:iCs/>
              </w:rPr>
              <w:t>Summary of change</w:t>
            </w:r>
            <w:r w:rsidRPr="007C1E83">
              <w:rPr>
                <w:i/>
                <w:iCs/>
              </w:rPr>
              <w:t xml:space="preserve">: </w:t>
            </w:r>
            <w:r>
              <w:rPr>
                <w:i/>
                <w:iCs/>
              </w:rPr>
              <w:t xml:space="preserve">Clarify and specify that </w:t>
            </w:r>
            <w:r w:rsidRPr="005E635C">
              <w:rPr>
                <w:i/>
                <w:iCs/>
              </w:rPr>
              <w:t>the received power is observed from the OFDM symbol after the 2nd candidate starting symbol, if a resource pool includes slots with 2 candidate starting symbols.</w:t>
            </w:r>
          </w:p>
          <w:p w14:paraId="63AC23FD" w14:textId="77777777" w:rsidR="00E15FA1" w:rsidRDefault="00E15FA1" w:rsidP="00825B20">
            <w:pPr>
              <w:rPr>
                <w:b/>
                <w:i/>
              </w:rPr>
            </w:pPr>
            <w:r w:rsidRPr="00022B6E">
              <w:rPr>
                <w:b/>
                <w:i/>
              </w:rPr>
              <w:t xml:space="preserve">Consequences if not approved: </w:t>
            </w:r>
            <w:r w:rsidRPr="005E635C">
              <w:rPr>
                <w:bCs/>
                <w:i/>
              </w:rPr>
              <w:t>U</w:t>
            </w:r>
            <w:r w:rsidRPr="009D3945">
              <w:rPr>
                <w:bCs/>
                <w:i/>
              </w:rPr>
              <w:t>nclear specification</w:t>
            </w:r>
            <w:r>
              <w:rPr>
                <w:bCs/>
                <w:i/>
              </w:rPr>
              <w:t xml:space="preserve"> and RAN4 impact on congestion control measurement.</w:t>
            </w:r>
          </w:p>
          <w:p w14:paraId="5DED7DD2" w14:textId="77777777" w:rsidR="00E15FA1" w:rsidRPr="005E635C" w:rsidRDefault="00E15FA1" w:rsidP="00825B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00C41E" w14:textId="77777777" w:rsidR="00E15FA1" w:rsidRDefault="00E15FA1" w:rsidP="000D6EAF">
            <w:pPr>
              <w:pStyle w:val="Heading3"/>
              <w:numPr>
                <w:ilvl w:val="0"/>
                <w:numId w:val="0"/>
              </w:numPr>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E15FA1" w14:paraId="0A10DFBF"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70A324" w14:textId="77777777" w:rsidR="00E15FA1" w:rsidRDefault="00E15FA1" w:rsidP="00825B20">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672F79D0" w14:textId="77777777" w:rsidR="00E15FA1" w:rsidRPr="00C16460" w:rsidRDefault="00E15FA1" w:rsidP="00825B20">
                  <w:pPr>
                    <w:pStyle w:val="TAL"/>
                    <w:rPr>
                      <w:lang w:eastAsia="en-GB"/>
                    </w:rPr>
                  </w:pPr>
                  <w:r w:rsidRPr="00C16460">
                    <w:rPr>
                      <w:lang w:eastAsia="en-GB"/>
                    </w:rPr>
                    <w:t>Sidelink Received Signal Strength Indicator (SL RSSI) is defined as the linear average of the total received power (in [W]) observed in the configured sub-channel in OFDM symbols of a slot configured for PSCCH and PSSCH, starting from the 2</w:t>
                  </w:r>
                  <w:r w:rsidRPr="00C16460">
                    <w:rPr>
                      <w:vertAlign w:val="superscript"/>
                      <w:lang w:eastAsia="en-GB"/>
                    </w:rPr>
                    <w:t>nd</w:t>
                  </w:r>
                  <w:r w:rsidRPr="00C16460">
                    <w:rPr>
                      <w:lang w:eastAsia="en-GB"/>
                    </w:rPr>
                    <w:t xml:space="preserve"> OFDM symbol</w:t>
                  </w:r>
                  <w:r w:rsidRPr="00825B20">
                    <w:rPr>
                      <w:color w:val="FF0000"/>
                      <w:lang w:eastAsia="en-GB"/>
                    </w:rPr>
                    <w:t xml:space="preserve">, or in case of operation with shared spectrum channel access, starting from the OFDM symbol after the configured </w:t>
                  </w:r>
                  <w:r w:rsidRPr="00C16460">
                    <w:rPr>
                      <w:i/>
                      <w:color w:val="FF0000"/>
                      <w:lang w:eastAsia="en-GB"/>
                    </w:rPr>
                    <w:t>startingSymbolSecond</w:t>
                  </w:r>
                  <w:r w:rsidRPr="00825B20">
                    <w:rPr>
                      <w:color w:val="FF0000"/>
                      <w:lang w:eastAsia="en-GB"/>
                    </w:rPr>
                    <w:t>.</w:t>
                  </w:r>
                </w:p>
                <w:p w14:paraId="23610352" w14:textId="77777777" w:rsidR="00E15FA1" w:rsidRPr="00C16460" w:rsidRDefault="00E15FA1" w:rsidP="00825B20">
                  <w:pPr>
                    <w:pStyle w:val="TAL"/>
                    <w:rPr>
                      <w:lang w:eastAsia="en-GB"/>
                    </w:rPr>
                  </w:pPr>
                </w:p>
                <w:p w14:paraId="5BC923B3" w14:textId="77777777" w:rsidR="00E15FA1" w:rsidRPr="00C16460" w:rsidRDefault="00E15FA1" w:rsidP="00825B20">
                  <w:pPr>
                    <w:pStyle w:val="TAL"/>
                    <w:rPr>
                      <w:lang w:eastAsia="en-GB"/>
                    </w:rPr>
                  </w:pPr>
                  <w:r w:rsidRPr="00C16460">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4E6B6BBC" w14:textId="77777777" w:rsidR="00E15FA1" w:rsidRPr="00C16460" w:rsidRDefault="00E15FA1" w:rsidP="00825B20">
                  <w:pPr>
                    <w:pStyle w:val="TAL"/>
                    <w:rPr>
                      <w:u w:val="single"/>
                      <w:lang w:eastAsia="en-GB"/>
                    </w:rPr>
                  </w:pPr>
                </w:p>
              </w:tc>
            </w:tr>
            <w:tr w:rsidR="00E15FA1" w14:paraId="32FECD8B"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644AB3" w14:textId="77777777" w:rsidR="00E15FA1" w:rsidRDefault="00E15FA1" w:rsidP="00825B20">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5692843A" w14:textId="77777777" w:rsidR="00E15FA1" w:rsidRDefault="00E15FA1" w:rsidP="00825B20">
                  <w:pPr>
                    <w:pStyle w:val="TAL"/>
                    <w:rPr>
                      <w:lang w:eastAsia="en-GB"/>
                    </w:rPr>
                  </w:pPr>
                  <w:r>
                    <w:rPr>
                      <w:lang w:eastAsia="en-GB"/>
                    </w:rPr>
                    <w:t>RRC_IDLE intra-frequency,</w:t>
                  </w:r>
                </w:p>
                <w:p w14:paraId="4DE77EAF" w14:textId="77777777" w:rsidR="00E15FA1" w:rsidRDefault="00E15FA1" w:rsidP="00825B20">
                  <w:pPr>
                    <w:pStyle w:val="TAL"/>
                    <w:rPr>
                      <w:lang w:eastAsia="en-GB"/>
                    </w:rPr>
                  </w:pPr>
                  <w:r>
                    <w:rPr>
                      <w:lang w:eastAsia="en-GB"/>
                    </w:rPr>
                    <w:t>RRC_IDLE inter-frequency,</w:t>
                  </w:r>
                </w:p>
                <w:p w14:paraId="44F3E2B4" w14:textId="77777777" w:rsidR="00E15FA1" w:rsidRDefault="00E15FA1" w:rsidP="00825B20">
                  <w:pPr>
                    <w:pStyle w:val="TAL"/>
                    <w:rPr>
                      <w:lang w:eastAsia="en-GB"/>
                    </w:rPr>
                  </w:pPr>
                  <w:r>
                    <w:rPr>
                      <w:lang w:eastAsia="en-GB"/>
                    </w:rPr>
                    <w:t>RRC_CONNECTED intra-frequency,</w:t>
                  </w:r>
                </w:p>
                <w:p w14:paraId="5B4CF924" w14:textId="77777777" w:rsidR="00E15FA1" w:rsidRDefault="00E15FA1" w:rsidP="00825B20">
                  <w:pPr>
                    <w:pStyle w:val="TAL"/>
                    <w:rPr>
                      <w:lang w:eastAsia="en-GB"/>
                    </w:rPr>
                  </w:pPr>
                  <w:r>
                    <w:rPr>
                      <w:lang w:eastAsia="en-GB"/>
                    </w:rPr>
                    <w:t>RRC_CONNECTED inter-frequency</w:t>
                  </w:r>
                </w:p>
              </w:tc>
            </w:tr>
          </w:tbl>
          <w:p w14:paraId="742023D0" w14:textId="77777777" w:rsidR="00E15FA1" w:rsidRPr="005E635C" w:rsidRDefault="00E15FA1" w:rsidP="00825B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bookmarkEnd w:id="28"/>
      <w:bookmarkEnd w:id="29"/>
      <w:bookmarkEnd w:id="30"/>
    </w:tbl>
    <w:p w14:paraId="71EAF91F" w14:textId="77777777" w:rsidR="00E15FA1" w:rsidRDefault="00E15FA1" w:rsidP="00E15FA1">
      <w:pPr>
        <w:rPr>
          <w:lang w:val="en-US"/>
        </w:rPr>
      </w:pPr>
    </w:p>
    <w:bookmarkEnd w:id="3"/>
    <w:bookmarkEnd w:id="4"/>
    <w:bookmarkEnd w:id="5"/>
    <w:bookmarkEnd w:id="6"/>
    <w:p w14:paraId="6D0BFDE7" w14:textId="10C8835A" w:rsidR="00B84CD5" w:rsidRDefault="002825D1" w:rsidP="003910EE">
      <w:pPr>
        <w:pStyle w:val="Heading2"/>
        <w:rPr>
          <w:lang w:val="en-US"/>
        </w:rPr>
      </w:pPr>
      <w:r w:rsidRPr="251AF261">
        <w:rPr>
          <w:lang w:val="en-US"/>
        </w:rPr>
        <w:t xml:space="preserve">Remaining issues for </w:t>
      </w:r>
      <w:r w:rsidR="5B946B20" w:rsidRPr="251AF261">
        <w:rPr>
          <w:lang w:val="en-US"/>
        </w:rPr>
        <w:t>c</w:t>
      </w:r>
      <w:r w:rsidR="0053655E" w:rsidRPr="251AF261">
        <w:rPr>
          <w:lang w:val="en-US"/>
        </w:rPr>
        <w:t>o-channel coexistence for LTE sidelink and NR sidelink</w:t>
      </w:r>
    </w:p>
    <w:p w14:paraId="78461825" w14:textId="2DC3F04E" w:rsidR="009F4A64" w:rsidRDefault="00284547" w:rsidP="003A2D70">
      <w:pPr>
        <w:pStyle w:val="Heading3"/>
        <w:ind w:left="720"/>
        <w:rPr>
          <w:lang w:val="en-US"/>
        </w:rPr>
      </w:pPr>
      <w:r w:rsidRPr="00284547">
        <w:rPr>
          <w:lang w:val="en-US"/>
        </w:rPr>
        <w:t>Issue #10: Further enhancement of performing stepwise initialization of NR SL candidate resource set in Step 5a</w:t>
      </w:r>
    </w:p>
    <w:p w14:paraId="43A13A90" w14:textId="6218C5F3" w:rsidR="0022056A" w:rsidRPr="00951923" w:rsidRDefault="0022056A" w:rsidP="0022056A">
      <w:pPr>
        <w:jc w:val="both"/>
        <w:rPr>
          <w:b/>
          <w:bCs/>
        </w:rPr>
      </w:pPr>
      <w:bookmarkStart w:id="31" w:name="Observation43836"/>
      <w:r w:rsidRPr="00951923">
        <w:rPr>
          <w:b/>
          <w:bCs/>
        </w:rPr>
        <w:t xml:space="preserve">Observation </w:t>
      </w:r>
      <w:r w:rsidRPr="00B70643">
        <w:rPr>
          <w:b/>
          <w:color w:val="2B579A"/>
          <w:shd w:val="clear" w:color="auto" w:fill="E6E6E6"/>
        </w:rPr>
        <w:fldChar w:fldCharType="begin"/>
      </w:r>
      <w:r w:rsidRPr="00B70643">
        <w:rPr>
          <w:b/>
        </w:rPr>
        <w:instrText xml:space="preserve"> SEQ Obs \* Arabic </w:instrText>
      </w:r>
      <w:r w:rsidRPr="00B70643">
        <w:rPr>
          <w:b/>
          <w:color w:val="2B579A"/>
          <w:shd w:val="clear" w:color="auto" w:fill="E6E6E6"/>
        </w:rPr>
        <w:fldChar w:fldCharType="separate"/>
      </w:r>
      <w:r w:rsidR="006A63D0">
        <w:rPr>
          <w:b/>
          <w:noProof/>
        </w:rPr>
        <w:t>3</w:t>
      </w:r>
      <w:r w:rsidRPr="00B70643">
        <w:rPr>
          <w:b/>
          <w:color w:val="2B579A"/>
          <w:shd w:val="clear" w:color="auto" w:fill="E6E6E6"/>
        </w:rPr>
        <w:fldChar w:fldCharType="end"/>
      </w:r>
      <w:r w:rsidRPr="00951923">
        <w:rPr>
          <w:b/>
          <w:bCs/>
        </w:rPr>
        <w:t xml:space="preserve">: </w:t>
      </w:r>
      <w:r>
        <w:rPr>
          <w:b/>
          <w:bCs/>
        </w:rPr>
        <w:t xml:space="preserve">For co-channel coexistence of LTE and NR sidelink, in the resource exclusion procedure according to TS 38.214 clause 8.1.4, </w:t>
      </w:r>
      <w:r w:rsidRPr="0022056A">
        <w:rPr>
          <w:b/>
          <w:bCs/>
        </w:rPr>
        <w:t>Step 5a as currently specified will “revert” all exclusion steps in Step 5, Step 5LTE1, Step 5LTE2 and Step 5LTE3 at the same time if there are insufficient candidate resources.</w:t>
      </w:r>
      <w:r>
        <w:rPr>
          <w:b/>
          <w:bCs/>
        </w:rPr>
        <w:t xml:space="preserve"> </w:t>
      </w:r>
    </w:p>
    <w:bookmarkEnd w:id="31"/>
    <w:p w14:paraId="10F6AB3D" w14:textId="77777777" w:rsidR="0022056A" w:rsidRDefault="0022056A" w:rsidP="00815A89">
      <w:pPr>
        <w:spacing w:after="0"/>
        <w:jc w:val="both"/>
      </w:pPr>
    </w:p>
    <w:p w14:paraId="0E418664" w14:textId="40301DDE" w:rsidR="004C2D21" w:rsidRDefault="00E01605" w:rsidP="00815A89">
      <w:pPr>
        <w:spacing w:after="0"/>
        <w:jc w:val="both"/>
      </w:pPr>
      <w:r>
        <w:t xml:space="preserve">In R1-2310031, it was proposed that Step 5a is modified to accommodate a stepwise re-initialization, hence the Step 5, 5LTE1, 5LTE2 and 5LTE3 are not “skipped” all together, but in a specific order until the condition that the number of candidate resources in set </w:t>
      </w:r>
      <m:oMath>
        <m:sSub>
          <m:sSubPr>
            <m:ctrlPr>
              <w:rPr>
                <w:rFonts w:ascii="Cambria Math" w:hAnsi="Cambria Math"/>
                <w:i/>
                <w:sz w:val="24"/>
                <w:szCs w:val="24"/>
              </w:rPr>
            </m:ctrlPr>
          </m:sSubPr>
          <m:e>
            <m:r>
              <w:rPr>
                <w:rFonts w:ascii="Cambria Math" w:hAnsi="Cambria Math"/>
              </w:rPr>
              <m:t>S</m:t>
            </m:r>
          </m:e>
          <m:sub>
            <m:r>
              <w:rPr>
                <w:rFonts w:ascii="Cambria Math" w:hAnsi="Cambria Math"/>
              </w:rPr>
              <m:t>A</m:t>
            </m:r>
          </m:sub>
        </m:sSub>
      </m:oMath>
      <w:r>
        <w:t xml:space="preserve"> is larger than </w:t>
      </w:r>
      <m:oMath>
        <m:r>
          <w:rPr>
            <w:rFonts w:ascii="Cambria Math" w:hAnsi="Cambria Math"/>
          </w:rPr>
          <m:t>X⋅</m:t>
        </m:r>
        <m:sSub>
          <m:sSubPr>
            <m:ctrlPr>
              <w:rPr>
                <w:rFonts w:ascii="Cambria Math" w:hAnsi="Cambria Math"/>
                <w:i/>
                <w:sz w:val="24"/>
                <w:szCs w:val="24"/>
              </w:rPr>
            </m:ctrlPr>
          </m:sSubPr>
          <m:e>
            <m:r>
              <w:rPr>
                <w:rFonts w:ascii="Cambria Math" w:hAnsi="Cambria Math"/>
              </w:rPr>
              <m:t>M</m:t>
            </m:r>
          </m:e>
          <m:sub>
            <m:r>
              <w:rPr>
                <w:rFonts w:ascii="Cambria Math" w:hAnsi="Cambria Math"/>
              </w:rPr>
              <m:t>total</m:t>
            </m:r>
          </m:sub>
        </m:sSub>
      </m:oMath>
      <w:r>
        <w:t xml:space="preserve"> is satisfied. This proposal makes sense, but as there is an order introduced on which exclusion steps are “skipped” first, there is also a priority being imposed to the exclusion steps.</w:t>
      </w:r>
      <w:r w:rsidR="00F15BDD">
        <w:t xml:space="preserve"> I</w:t>
      </w:r>
      <w:r w:rsidR="004C2D21">
        <w:t xml:space="preserve">t may be very </w:t>
      </w:r>
      <w:r w:rsidR="004C2D21">
        <w:lastRenderedPageBreak/>
        <w:t>challenging to agree on a single order of steps to be skipped in Step 5a. An alternative is to leave it for (pre)configuration which steps are allowed to be skipped in Step 5a and in which order this may be done. This may allow for higher flexibility, including the possibility of skipping arbitrary combinations of the steps {</w:t>
      </w:r>
      <w:r w:rsidR="004C2D21">
        <w:rPr>
          <w:szCs w:val="18"/>
        </w:rPr>
        <w:t>5, 5LTE1, 5LTE2, 5LTE3</w:t>
      </w:r>
      <w:r w:rsidR="004C2D21">
        <w:t>} in an arbitrary order. For example, (pre)configuration may instruct the UE to try skipping fewer steps first:</w:t>
      </w:r>
    </w:p>
    <w:p w14:paraId="02CD6108" w14:textId="77777777" w:rsidR="004C2D21" w:rsidRDefault="004C2D21" w:rsidP="00815A89">
      <w:pPr>
        <w:pStyle w:val="ListParagraph"/>
        <w:numPr>
          <w:ilvl w:val="0"/>
          <w:numId w:val="42"/>
        </w:numPr>
        <w:overflowPunct/>
        <w:autoSpaceDE/>
        <w:autoSpaceDN/>
        <w:adjustRightInd/>
        <w:spacing w:after="0" w:line="256" w:lineRule="auto"/>
        <w:jc w:val="both"/>
        <w:textAlignment w:val="auto"/>
        <w:rPr>
          <w:szCs w:val="18"/>
        </w:rPr>
      </w:pPr>
      <w:r>
        <w:rPr>
          <w:szCs w:val="18"/>
        </w:rPr>
        <w:t xml:space="preserve">Perform all steps {5, 5LTE1, 5LTE2, 5LTE3}, if number of candidates remaining in </w:t>
      </w:r>
      <m:oMath>
        <m:sSub>
          <m:sSubPr>
            <m:ctrlPr>
              <w:rPr>
                <w:rFonts w:ascii="Cambria Math" w:eastAsiaTheme="minorHAnsi" w:hAnsi="Cambria Math" w:cstheme="minorBidi"/>
                <w:kern w:val="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1C1013F3" w14:textId="77777777" w:rsidR="004C2D21" w:rsidRDefault="004C2D21" w:rsidP="00815A89">
      <w:pPr>
        <w:pStyle w:val="ListParagraph"/>
        <w:numPr>
          <w:ilvl w:val="0"/>
          <w:numId w:val="42"/>
        </w:numPr>
        <w:overflowPunct/>
        <w:autoSpaceDE/>
        <w:autoSpaceDN/>
        <w:adjustRightInd/>
        <w:spacing w:after="0" w:line="256" w:lineRule="auto"/>
        <w:jc w:val="both"/>
        <w:textAlignment w:val="auto"/>
        <w:rPr>
          <w:szCs w:val="18"/>
        </w:rPr>
      </w:pPr>
      <w:r>
        <w:rPr>
          <w:szCs w:val="18"/>
        </w:rPr>
        <w:t xml:space="preserve">Skip step {5}, if number of candidates remaining in </w:t>
      </w:r>
      <m:oMath>
        <m:sSub>
          <m:sSubPr>
            <m:ctrlPr>
              <w:rPr>
                <w:rFonts w:ascii="Cambria Math" w:eastAsiaTheme="minorHAnsi" w:hAnsi="Cambria Math" w:cstheme="minorBidi"/>
                <w:kern w:val="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2FDA12EB" w14:textId="77777777" w:rsidR="004C2D21" w:rsidRDefault="004C2D21" w:rsidP="00815A89">
      <w:pPr>
        <w:pStyle w:val="ListParagraph"/>
        <w:numPr>
          <w:ilvl w:val="0"/>
          <w:numId w:val="42"/>
        </w:numPr>
        <w:overflowPunct/>
        <w:autoSpaceDE/>
        <w:autoSpaceDN/>
        <w:adjustRightInd/>
        <w:spacing w:after="0" w:line="256" w:lineRule="auto"/>
        <w:jc w:val="both"/>
        <w:textAlignment w:val="auto"/>
        <w:rPr>
          <w:szCs w:val="18"/>
        </w:rPr>
      </w:pPr>
      <w:r>
        <w:rPr>
          <w:szCs w:val="18"/>
        </w:rPr>
        <w:t>Skip step {</w:t>
      </w:r>
      <w:bookmarkStart w:id="32" w:name="_Hlk149877193"/>
      <w:r>
        <w:rPr>
          <w:szCs w:val="18"/>
        </w:rPr>
        <w:t>5LTE1</w:t>
      </w:r>
      <w:bookmarkEnd w:id="32"/>
      <w:r>
        <w:rPr>
          <w:szCs w:val="18"/>
        </w:rPr>
        <w:t xml:space="preserve">}, if number of candidates remaining in </w:t>
      </w:r>
      <m:oMath>
        <m:sSub>
          <m:sSubPr>
            <m:ctrlPr>
              <w:rPr>
                <w:rFonts w:ascii="Cambria Math" w:eastAsiaTheme="minorHAnsi" w:hAnsi="Cambria Math" w:cstheme="minorBidi"/>
                <w:kern w:val="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 xml:space="preserve">, </w:t>
      </w:r>
    </w:p>
    <w:p w14:paraId="5C149058" w14:textId="77777777" w:rsidR="004C2D21" w:rsidRDefault="004C2D21" w:rsidP="00815A89">
      <w:pPr>
        <w:pStyle w:val="BodyText"/>
        <w:numPr>
          <w:ilvl w:val="0"/>
          <w:numId w:val="42"/>
        </w:numPr>
        <w:overflowPunct/>
        <w:autoSpaceDE/>
        <w:autoSpaceDN/>
        <w:adjustRightInd/>
        <w:spacing w:after="0" w:line="256" w:lineRule="auto"/>
        <w:jc w:val="both"/>
        <w:textAlignment w:val="auto"/>
        <w:rPr>
          <w:sz w:val="22"/>
          <w:szCs w:val="18"/>
        </w:rPr>
      </w:pPr>
      <w:r>
        <w:rPr>
          <w:szCs w:val="18"/>
        </w:rPr>
        <w:t xml:space="preserve">Skip step {5LTE2}, if number of candidates remaining in </w:t>
      </w:r>
      <m:oMath>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1BF26B0B" w14:textId="77777777" w:rsidR="004C2D21" w:rsidRDefault="004C2D21" w:rsidP="00815A89">
      <w:pPr>
        <w:pStyle w:val="BodyText"/>
        <w:numPr>
          <w:ilvl w:val="0"/>
          <w:numId w:val="42"/>
        </w:numPr>
        <w:overflowPunct/>
        <w:autoSpaceDE/>
        <w:autoSpaceDN/>
        <w:adjustRightInd/>
        <w:spacing w:after="0" w:line="256" w:lineRule="auto"/>
        <w:jc w:val="both"/>
        <w:textAlignment w:val="auto"/>
        <w:rPr>
          <w:szCs w:val="18"/>
        </w:rPr>
      </w:pPr>
      <w:r>
        <w:rPr>
          <w:szCs w:val="18"/>
        </w:rPr>
        <w:t xml:space="preserve">Skip step {5LTE3}, if number of candidates remaining in </w:t>
      </w:r>
      <m:oMath>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3E014E20" w14:textId="77777777" w:rsidR="004C2D21" w:rsidRDefault="004C2D21" w:rsidP="00815A89">
      <w:pPr>
        <w:pStyle w:val="ListParagraph"/>
        <w:numPr>
          <w:ilvl w:val="0"/>
          <w:numId w:val="42"/>
        </w:numPr>
        <w:overflowPunct/>
        <w:autoSpaceDE/>
        <w:autoSpaceDN/>
        <w:adjustRightInd/>
        <w:spacing w:after="0" w:line="256" w:lineRule="auto"/>
        <w:jc w:val="both"/>
        <w:textAlignment w:val="auto"/>
        <w:rPr>
          <w:szCs w:val="18"/>
        </w:rPr>
      </w:pPr>
      <w:r>
        <w:rPr>
          <w:szCs w:val="18"/>
        </w:rPr>
        <w:t xml:space="preserve">Skip steps {5, 5LTE1}, if number of candidates remaining in </w:t>
      </w:r>
      <m:oMath>
        <m:sSub>
          <m:sSubPr>
            <m:ctrlPr>
              <w:rPr>
                <w:rFonts w:ascii="Cambria Math" w:eastAsiaTheme="minorHAnsi" w:hAnsi="Cambria Math" w:cstheme="minorBidi"/>
                <w:kern w:val="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531F0641" w14:textId="77777777" w:rsidR="004C2D21" w:rsidRDefault="004C2D21" w:rsidP="00815A89">
      <w:pPr>
        <w:pStyle w:val="BodyText"/>
        <w:numPr>
          <w:ilvl w:val="0"/>
          <w:numId w:val="42"/>
        </w:numPr>
        <w:overflowPunct/>
        <w:autoSpaceDE/>
        <w:autoSpaceDN/>
        <w:adjustRightInd/>
        <w:spacing w:after="0" w:line="256" w:lineRule="auto"/>
        <w:jc w:val="both"/>
        <w:textAlignment w:val="auto"/>
        <w:rPr>
          <w:sz w:val="22"/>
          <w:szCs w:val="18"/>
        </w:rPr>
      </w:pPr>
      <w:r>
        <w:rPr>
          <w:szCs w:val="18"/>
        </w:rPr>
        <w:t xml:space="preserve">Skip steps {5, 5LTE2}, if number of candidates remaining in </w:t>
      </w:r>
      <m:oMath>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 w:val="2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683FC347" w14:textId="77777777" w:rsidR="004C2D21" w:rsidRDefault="004C2D21" w:rsidP="00815A89">
      <w:pPr>
        <w:pStyle w:val="BodyText"/>
        <w:numPr>
          <w:ilvl w:val="0"/>
          <w:numId w:val="42"/>
        </w:numPr>
        <w:overflowPunct/>
        <w:autoSpaceDE/>
        <w:autoSpaceDN/>
        <w:adjustRightInd/>
        <w:spacing w:after="0" w:line="256" w:lineRule="auto"/>
        <w:jc w:val="both"/>
        <w:textAlignment w:val="auto"/>
        <w:rPr>
          <w:szCs w:val="18"/>
        </w:rPr>
      </w:pPr>
      <w:r>
        <w:rPr>
          <w:szCs w:val="18"/>
        </w:rPr>
        <w:t>…</w:t>
      </w:r>
    </w:p>
    <w:p w14:paraId="7133688F" w14:textId="77777777" w:rsidR="004C2D21" w:rsidRDefault="004C2D21" w:rsidP="00815A89">
      <w:pPr>
        <w:pStyle w:val="ListParagraph"/>
        <w:numPr>
          <w:ilvl w:val="0"/>
          <w:numId w:val="42"/>
        </w:numPr>
        <w:overflowPunct/>
        <w:autoSpaceDE/>
        <w:autoSpaceDN/>
        <w:adjustRightInd/>
        <w:spacing w:after="0" w:line="256" w:lineRule="auto"/>
        <w:jc w:val="both"/>
        <w:textAlignment w:val="auto"/>
        <w:rPr>
          <w:szCs w:val="18"/>
        </w:rPr>
      </w:pPr>
      <w:r>
        <w:rPr>
          <w:szCs w:val="18"/>
        </w:rPr>
        <w:t xml:space="preserve">Skip steps {5, 5LTE1, 5LTE2}, if number of candidates remaining in </w:t>
      </w:r>
      <m:oMath>
        <m:sSub>
          <m:sSubPr>
            <m:ctrlPr>
              <w:rPr>
                <w:rFonts w:ascii="Cambria Math" w:eastAsiaTheme="minorHAnsi" w:hAnsi="Cambria Math" w:cstheme="minorBidi"/>
                <w:kern w:val="2"/>
                <w:szCs w:val="18"/>
                <w14:ligatures w14:val="standardContextual"/>
              </w:rPr>
            </m:ctrlPr>
          </m:sSubPr>
          <m:e>
            <m:r>
              <w:rPr>
                <w:rFonts w:ascii="Cambria Math" w:hAnsi="Cambria Math"/>
                <w:szCs w:val="18"/>
              </w:rPr>
              <m:t>S</m:t>
            </m:r>
          </m:e>
          <m:sub>
            <m:r>
              <w:rPr>
                <w:rFonts w:ascii="Cambria Math" w:hAnsi="Cambria Math"/>
                <w:szCs w:val="18"/>
              </w:rPr>
              <m:t>A</m:t>
            </m:r>
          </m:sub>
        </m:sSub>
      </m:oMath>
      <w:r>
        <w:rPr>
          <w:szCs w:val="18"/>
        </w:rPr>
        <w:t xml:space="preserve"> &lt; </w:t>
      </w:r>
      <m:oMath>
        <m:r>
          <w:rPr>
            <w:rFonts w:ascii="Cambria Math" w:hAnsi="Cambria Math"/>
            <w:szCs w:val="18"/>
          </w:rPr>
          <m:t>X</m:t>
        </m:r>
        <m:r>
          <m:rPr>
            <m:sty m:val="p"/>
          </m:rPr>
          <w:rPr>
            <w:rFonts w:ascii="Cambria Math" w:hAnsi="Cambria Math"/>
            <w:szCs w:val="18"/>
          </w:rPr>
          <m:t>⋅</m:t>
        </m:r>
        <m:sSub>
          <m:sSubPr>
            <m:ctrlPr>
              <w:rPr>
                <w:rFonts w:ascii="Cambria Math" w:eastAsiaTheme="minorHAnsi" w:hAnsi="Cambria Math" w:cstheme="minorBidi"/>
                <w:kern w:val="2"/>
                <w:szCs w:val="18"/>
                <w14:ligatures w14:val="standardContextual"/>
              </w:rPr>
            </m:ctrlPr>
          </m:sSubPr>
          <m:e>
            <m:r>
              <w:rPr>
                <w:rFonts w:ascii="Cambria Math" w:hAnsi="Cambria Math"/>
                <w:szCs w:val="18"/>
              </w:rPr>
              <m:t>M</m:t>
            </m:r>
          </m:e>
          <m:sub>
            <m:r>
              <w:rPr>
                <w:rFonts w:ascii="Cambria Math" w:hAnsi="Cambria Math"/>
                <w:szCs w:val="18"/>
              </w:rPr>
              <m:t>total</m:t>
            </m:r>
          </m:sub>
        </m:sSub>
      </m:oMath>
      <w:r>
        <w:rPr>
          <w:szCs w:val="18"/>
        </w:rPr>
        <w:t>,</w:t>
      </w:r>
    </w:p>
    <w:p w14:paraId="5C3F3A1F" w14:textId="77777777" w:rsidR="004C2D21" w:rsidRDefault="004C2D21" w:rsidP="00815A89">
      <w:pPr>
        <w:pStyle w:val="BodyText"/>
        <w:numPr>
          <w:ilvl w:val="0"/>
          <w:numId w:val="42"/>
        </w:numPr>
        <w:overflowPunct/>
        <w:autoSpaceDE/>
        <w:autoSpaceDN/>
        <w:adjustRightInd/>
        <w:spacing w:after="0" w:line="256" w:lineRule="auto"/>
        <w:jc w:val="both"/>
        <w:textAlignment w:val="auto"/>
        <w:rPr>
          <w:sz w:val="22"/>
          <w:szCs w:val="18"/>
        </w:rPr>
      </w:pPr>
      <w:r>
        <w:rPr>
          <w:szCs w:val="18"/>
        </w:rPr>
        <w:t>…</w:t>
      </w:r>
    </w:p>
    <w:p w14:paraId="00A5A0FD" w14:textId="77777777" w:rsidR="004C2D21" w:rsidRDefault="004C2D21" w:rsidP="00815A89">
      <w:pPr>
        <w:pStyle w:val="BodyText"/>
        <w:numPr>
          <w:ilvl w:val="0"/>
          <w:numId w:val="42"/>
        </w:numPr>
        <w:overflowPunct/>
        <w:autoSpaceDE/>
        <w:autoSpaceDN/>
        <w:adjustRightInd/>
        <w:spacing w:after="0" w:line="256" w:lineRule="auto"/>
        <w:jc w:val="both"/>
        <w:textAlignment w:val="auto"/>
        <w:rPr>
          <w:szCs w:val="18"/>
        </w:rPr>
      </w:pPr>
      <w:r>
        <w:rPr>
          <w:szCs w:val="18"/>
        </w:rPr>
        <w:t>Skip all steps {5, 5LTE1, 5LTE2, 5LTE3}.</w:t>
      </w:r>
    </w:p>
    <w:p w14:paraId="73D75324" w14:textId="77777777" w:rsidR="00855F43" w:rsidRDefault="00855F43" w:rsidP="009F4A64">
      <w:pPr>
        <w:rPr>
          <w:lang w:val="en-US"/>
        </w:rPr>
      </w:pPr>
    </w:p>
    <w:p w14:paraId="1D05A4CC" w14:textId="5399547A" w:rsidR="00855F43" w:rsidRDefault="005057C5" w:rsidP="009F4A64">
      <w:pPr>
        <w:rPr>
          <w:b/>
          <w:bCs/>
        </w:rPr>
      </w:pPr>
      <w:bookmarkStart w:id="33" w:name="Proposal1676"/>
      <w:bookmarkStart w:id="34" w:name="Proposal71497"/>
      <w:bookmarkStart w:id="35" w:name="Proposal67835"/>
      <w:r w:rsidRPr="002A5CC2">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A63D0">
        <w:rPr>
          <w:b/>
          <w:noProof/>
        </w:rPr>
        <w:t>2</w:t>
      </w:r>
      <w:r w:rsidRPr="0031606C">
        <w:rPr>
          <w:b/>
          <w:color w:val="2B579A"/>
        </w:rPr>
        <w:fldChar w:fldCharType="end"/>
      </w:r>
      <w:r w:rsidRPr="002A5CC2">
        <w:rPr>
          <w:b/>
          <w:bCs/>
        </w:rPr>
        <w:t xml:space="preserve">: </w:t>
      </w:r>
      <w:r w:rsidR="006A63D0" w:rsidRPr="006A63D0">
        <w:rPr>
          <w:b/>
          <w:bCs/>
        </w:rPr>
        <w:t xml:space="preserve">For co-channel coexistence of LTE and NR sidelink, </w:t>
      </w:r>
      <w:r w:rsidR="006A63D0">
        <w:rPr>
          <w:b/>
          <w:bCs/>
        </w:rPr>
        <w:t>ad</w:t>
      </w:r>
      <w:r w:rsidR="0022056A" w:rsidRPr="0022056A">
        <w:rPr>
          <w:b/>
          <w:bCs/>
        </w:rPr>
        <w:t xml:space="preserve">dress the issue that Step 5a </w:t>
      </w:r>
      <w:r w:rsidR="0022056A">
        <w:rPr>
          <w:b/>
          <w:bCs/>
        </w:rPr>
        <w:t>will</w:t>
      </w:r>
      <w:r w:rsidR="0022056A" w:rsidRPr="0022056A">
        <w:rPr>
          <w:b/>
          <w:bCs/>
        </w:rPr>
        <w:t xml:space="preserve"> </w:t>
      </w:r>
      <w:r w:rsidR="0022056A">
        <w:rPr>
          <w:b/>
          <w:bCs/>
        </w:rPr>
        <w:t>revert all</w:t>
      </w:r>
      <w:r w:rsidR="0022056A" w:rsidRPr="0022056A">
        <w:rPr>
          <w:b/>
          <w:bCs/>
        </w:rPr>
        <w:t xml:space="preserve"> the exclusion steps Step 5, 5LTE1, 5LTE2, and 5LTE3</w:t>
      </w:r>
      <w:r w:rsidR="0022056A">
        <w:rPr>
          <w:b/>
          <w:bCs/>
        </w:rPr>
        <w:t xml:space="preserve">. Agree </w:t>
      </w:r>
      <w:r w:rsidR="00713801">
        <w:rPr>
          <w:b/>
          <w:bCs/>
        </w:rPr>
        <w:t>the TP</w:t>
      </w:r>
      <w:r w:rsidR="0022056A">
        <w:rPr>
          <w:b/>
          <w:bCs/>
        </w:rPr>
        <w:t xml:space="preserve"> below.</w:t>
      </w:r>
    </w:p>
    <w:tbl>
      <w:tblPr>
        <w:tblStyle w:val="TableGrid"/>
        <w:tblW w:w="0" w:type="auto"/>
        <w:tblLook w:val="04A0" w:firstRow="1" w:lastRow="0" w:firstColumn="1" w:lastColumn="0" w:noHBand="0" w:noVBand="1"/>
      </w:tblPr>
      <w:tblGrid>
        <w:gridCol w:w="9962"/>
      </w:tblGrid>
      <w:tr w:rsidR="00A44A99" w14:paraId="040BCA92" w14:textId="77777777" w:rsidTr="00A44A99">
        <w:tc>
          <w:tcPr>
            <w:tcW w:w="9962" w:type="dxa"/>
          </w:tcPr>
          <w:p w14:paraId="443260EC" w14:textId="46975354" w:rsidR="00474B33" w:rsidRDefault="00474B33" w:rsidP="00474B33">
            <w:pPr>
              <w:spacing w:before="60"/>
              <w:rPr>
                <w:b/>
                <w:bCs/>
                <w:color w:val="00B0F0"/>
              </w:rPr>
            </w:pPr>
            <w:bookmarkStart w:id="36" w:name="TP10943"/>
            <w:bookmarkStart w:id="37" w:name="TP58888"/>
            <w:bookmarkEnd w:id="33"/>
            <w:bookmarkEnd w:id="34"/>
            <w:bookmarkEnd w:id="35"/>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6A63D0">
              <w:rPr>
                <w:b/>
                <w:iCs/>
                <w:noProof/>
              </w:rPr>
              <w:t>2</w:t>
            </w:r>
            <w:r w:rsidRPr="00EF500A">
              <w:rPr>
                <w:b/>
                <w:iCs/>
              </w:rPr>
              <w:fldChar w:fldCharType="end"/>
            </w:r>
            <w:r w:rsidR="00192879">
              <w:rPr>
                <w:b/>
                <w:iCs/>
              </w:rPr>
              <w:t xml:space="preserve"> </w:t>
            </w:r>
            <w:r w:rsidR="00192879" w:rsidRPr="00192879">
              <w:rPr>
                <w:b/>
                <w:iCs/>
              </w:rPr>
              <w:t>for TS 38.214</w:t>
            </w:r>
          </w:p>
          <w:p w14:paraId="14691E66" w14:textId="77777777" w:rsidR="00A44A99" w:rsidRDefault="00A44A99"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Reason for change: </w:t>
            </w:r>
          </w:p>
          <w:p w14:paraId="1FBFE12F" w14:textId="77777777" w:rsidR="00A44A99" w:rsidRDefault="00A44A99"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Step 5a may currently revert all of exclusions caused by Step 5, 5LTE1, 5LTE2, and 5LTE3, which effectively invalidates the effect of these steps.</w:t>
            </w:r>
          </w:p>
          <w:p w14:paraId="1F2E8F69" w14:textId="77777777" w:rsidR="00A44A99" w:rsidRDefault="00A44A99"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Summary of change: </w:t>
            </w:r>
          </w:p>
          <w:p w14:paraId="58405F9F" w14:textId="77777777" w:rsidR="00A44A99" w:rsidRDefault="00A44A99"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Step 5a is changed such that it is (pre)configurable which steps can be skipped and in which order they are skipped.</w:t>
            </w:r>
          </w:p>
          <w:p w14:paraId="38A1449B" w14:textId="77777777" w:rsidR="00A44A99" w:rsidRDefault="00A44A99"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Consequences if not approved: </w:t>
            </w:r>
          </w:p>
          <w:p w14:paraId="1DD1D317" w14:textId="77777777" w:rsidR="00A44A99" w:rsidRDefault="00A44A99"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Triggering of Step 5a currently skips all 5LTE steps, meaning that collisions are likely to occur between NR and LTE SL with co-channel coexistence.</w:t>
            </w:r>
          </w:p>
          <w:p w14:paraId="159BD899" w14:textId="77777777" w:rsidR="00A44A99" w:rsidRDefault="00A44A99" w:rsidP="00A44A99">
            <w:pPr>
              <w:pStyle w:val="B1"/>
              <w:spacing w:after="0"/>
              <w:ind w:left="0" w:firstLine="0"/>
              <w:rPr>
                <w:sz w:val="22"/>
                <w:szCs w:val="22"/>
                <w:u w:val="single"/>
                <w:lang w:val="en-US" w:eastAsia="zh-CN"/>
              </w:rPr>
            </w:pPr>
          </w:p>
          <w:tbl>
            <w:tblPr>
              <w:tblStyle w:val="TableGrid"/>
              <w:tblW w:w="0" w:type="auto"/>
              <w:tblLook w:val="04A0" w:firstRow="1" w:lastRow="0" w:firstColumn="1" w:lastColumn="0" w:noHBand="0" w:noVBand="1"/>
            </w:tblPr>
            <w:tblGrid>
              <w:gridCol w:w="9421"/>
            </w:tblGrid>
            <w:tr w:rsidR="00A44A99" w14:paraId="6684432E" w14:textId="77777777" w:rsidTr="004C7DE8">
              <w:tc>
                <w:tcPr>
                  <w:tcW w:w="9421" w:type="dxa"/>
                  <w:tcBorders>
                    <w:top w:val="single" w:sz="4" w:space="0" w:color="auto"/>
                    <w:left w:val="single" w:sz="4" w:space="0" w:color="auto"/>
                    <w:bottom w:val="single" w:sz="4" w:space="0" w:color="auto"/>
                    <w:right w:val="single" w:sz="4" w:space="0" w:color="auto"/>
                  </w:tcBorders>
                  <w:hideMark/>
                </w:tcPr>
                <w:p w14:paraId="16D124C0" w14:textId="77777777" w:rsidR="00A44A99" w:rsidRDefault="00A44A99" w:rsidP="00A44A99">
                  <w:pPr>
                    <w:spacing w:before="40" w:after="40"/>
                    <w:jc w:val="center"/>
                    <w:rPr>
                      <w:rFonts w:eastAsiaTheme="minorEastAsia"/>
                      <w:color w:val="FF0000"/>
                      <w:sz w:val="22"/>
                      <w:szCs w:val="22"/>
                      <w:lang w:val="en-US" w:eastAsia="zh-CN"/>
                    </w:rPr>
                  </w:pPr>
                  <w:r>
                    <w:rPr>
                      <w:color w:val="FF0000"/>
                      <w:sz w:val="22"/>
                      <w:szCs w:val="22"/>
                      <w:lang w:eastAsia="zh-CN"/>
                    </w:rPr>
                    <w:t>---------------- Start of Text Proposal for TS 38.214 ----------------</w:t>
                  </w:r>
                </w:p>
                <w:p w14:paraId="707B91F2" w14:textId="77777777" w:rsidR="00A44A99" w:rsidRDefault="00A44A99" w:rsidP="00A44A99">
                  <w:pPr>
                    <w:keepNext/>
                    <w:keepLines/>
                    <w:spacing w:before="120"/>
                    <w:ind w:left="1134" w:hanging="1134"/>
                    <w:jc w:val="both"/>
                    <w:outlineLvl w:val="2"/>
                    <w:rPr>
                      <w:rFonts w:ascii="Arial" w:eastAsia="Malgun Gothic" w:hAnsi="Arial" w:cs="Arial"/>
                      <w:color w:val="000000"/>
                      <w:sz w:val="28"/>
                      <w:szCs w:val="24"/>
                      <w:lang w:eastAsia="ko-KR" w:bidi="hi-IN"/>
                    </w:rPr>
                  </w:pPr>
                  <w:r>
                    <w:rPr>
                      <w:rFonts w:ascii="Arial" w:eastAsia="Malgun Gothic" w:hAnsi="Arial" w:cs="Arial"/>
                      <w:color w:val="000000"/>
                      <w:sz w:val="28"/>
                      <w:lang w:bidi="hi-IN"/>
                    </w:rPr>
                    <w:t>8.1.4</w:t>
                  </w:r>
                  <w:r>
                    <w:rPr>
                      <w:rFonts w:ascii="Arial" w:eastAsia="Malgun Gothic" w:hAnsi="Arial" w:cs="Arial"/>
                      <w:color w:val="000000"/>
                      <w:sz w:val="28"/>
                      <w:lang w:bidi="hi-IN"/>
                    </w:rPr>
                    <w:tab/>
                    <w:t xml:space="preserve">UE procedure for determining the subset of resources to be reported to higher layers in PSSCH resource selection in sidelink resource allocation mode </w:t>
                  </w:r>
                  <w:proofErr w:type="gramStart"/>
                  <w:r>
                    <w:rPr>
                      <w:rFonts w:ascii="Arial" w:eastAsia="Malgun Gothic" w:hAnsi="Arial" w:cs="Arial"/>
                      <w:color w:val="000000"/>
                      <w:sz w:val="28"/>
                      <w:lang w:bidi="hi-IN"/>
                    </w:rPr>
                    <w:t>2</w:t>
                  </w:r>
                  <w:proofErr w:type="gramEnd"/>
                </w:p>
                <w:p w14:paraId="4F9AD398" w14:textId="77777777" w:rsidR="00A44A99" w:rsidRDefault="00A44A99" w:rsidP="00A44A99">
                  <w:pPr>
                    <w:spacing w:before="120" w:after="120"/>
                    <w:jc w:val="center"/>
                    <w:rPr>
                      <w:rFonts w:eastAsiaTheme="minorEastAsia"/>
                      <w:color w:val="FF0000"/>
                      <w:sz w:val="22"/>
                      <w:szCs w:val="22"/>
                      <w:lang w:val="en-US"/>
                    </w:rPr>
                  </w:pPr>
                  <w:r>
                    <w:rPr>
                      <w:color w:val="FF0000"/>
                      <w:sz w:val="22"/>
                      <w:szCs w:val="22"/>
                    </w:rPr>
                    <w:t>&lt;Unchanged part omitted&gt;</w:t>
                  </w:r>
                </w:p>
                <w:p w14:paraId="01B4509B" w14:textId="77777777" w:rsidR="00A44A99" w:rsidRDefault="00A44A99" w:rsidP="00A44A99">
                  <w:pPr>
                    <w:ind w:left="284"/>
                    <w:jc w:val="both"/>
                  </w:pPr>
                  <w:r>
                    <w:t>In case of dynamic co-channel coexistence of LTE sidelink and NR sidelink, that is coexistence over time and frequency resources that are shared between NR sidelink and LTE sidelink:</w:t>
                  </w:r>
                </w:p>
                <w:p w14:paraId="7D84EA60" w14:textId="77777777" w:rsidR="00A44A99" w:rsidRDefault="00A44A99" w:rsidP="00A44A99">
                  <w:pPr>
                    <w:ind w:left="568" w:hanging="284"/>
                    <w:jc w:val="both"/>
                  </w:pPr>
                  <w:r>
                    <w:t>-</w:t>
                  </w:r>
                  <w:r>
                    <w:tab/>
                  </w:r>
                  <w:proofErr w:type="spellStart"/>
                  <w:r>
                    <w:rPr>
                      <w:i/>
                    </w:rPr>
                    <w:t>sl</w:t>
                  </w:r>
                  <w:proofErr w:type="spellEnd"/>
                  <w:r>
                    <w:rPr>
                      <w:i/>
                    </w:rPr>
                    <w:t>-NRPSSCH-EUTRA-</w:t>
                  </w:r>
                  <w:proofErr w:type="spellStart"/>
                  <w:r>
                    <w:rPr>
                      <w:i/>
                    </w:rPr>
                    <w:t>ThresRSRP</w:t>
                  </w:r>
                  <w:proofErr w:type="spellEnd"/>
                  <w:r>
                    <w:rPr>
                      <w:i/>
                    </w:rPr>
                    <w:t>-List</w:t>
                  </w:r>
                  <w:r>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t>.</w:t>
                  </w:r>
                </w:p>
                <w:p w14:paraId="6F205B30" w14:textId="77777777" w:rsidR="00A44A99" w:rsidRDefault="00A44A99" w:rsidP="00A44A99">
                  <w:pPr>
                    <w:ind w:left="568" w:hanging="284"/>
                    <w:jc w:val="both"/>
                  </w:pPr>
                  <w:r>
                    <w:t>-</w:t>
                  </w:r>
                  <w:r>
                    <w:tab/>
                  </w:r>
                  <w:proofErr w:type="spellStart"/>
                  <w:r>
                    <w:rPr>
                      <w:i/>
                    </w:rPr>
                    <w:t>sl</w:t>
                  </w:r>
                  <w:proofErr w:type="spellEnd"/>
                  <w:r>
                    <w:rPr>
                      <w:i/>
                    </w:rPr>
                    <w:t>-NRPSFCH-EUTRA-</w:t>
                  </w:r>
                  <w:proofErr w:type="spellStart"/>
                  <w:r>
                    <w:rPr>
                      <w:i/>
                    </w:rPr>
                    <w:t>ThresRSRP</w:t>
                  </w:r>
                  <w:proofErr w:type="spellEnd"/>
                  <w:r>
                    <w:rPr>
                      <w:i/>
                    </w:rPr>
                    <w:t>-List</w:t>
                  </w:r>
                  <w:r>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oMath>
                  <w:r>
                    <w:t>.</w:t>
                  </w:r>
                </w:p>
                <w:p w14:paraId="47572A03" w14:textId="77777777" w:rsidR="00A44A99" w:rsidRDefault="00A44A99" w:rsidP="00A44A99">
                  <w:pPr>
                    <w:ind w:left="568" w:hanging="284"/>
                    <w:jc w:val="both"/>
                    <w:rPr>
                      <w:i/>
                      <w:color w:val="FF0000"/>
                    </w:rPr>
                  </w:pPr>
                  <w:r>
                    <w:rPr>
                      <w:color w:val="FF0000"/>
                    </w:rPr>
                    <w:lastRenderedPageBreak/>
                    <w:t>-</w:t>
                  </w:r>
                  <w:r>
                    <w:rPr>
                      <w:color w:val="FF0000"/>
                    </w:rPr>
                    <w:tab/>
                  </w:r>
                  <w:r>
                    <w:rPr>
                      <w:i/>
                      <w:color w:val="FF0000"/>
                    </w:rPr>
                    <w:t>sl-Step5a-List: this higher layer parameter provides a list, with each entry in the list indicating a different non-empty subset of the set of steps {5, 5LTE1, 5LTE2, 5LTE3}.</w:t>
                  </w:r>
                </w:p>
                <w:p w14:paraId="75F38C61" w14:textId="77777777" w:rsidR="00A44A99" w:rsidRDefault="00A44A99" w:rsidP="00A44A99">
                  <w:pPr>
                    <w:spacing w:before="120" w:after="120"/>
                    <w:jc w:val="center"/>
                    <w:rPr>
                      <w:rFonts w:eastAsiaTheme="minorEastAsia"/>
                      <w:color w:val="FF0000"/>
                      <w:sz w:val="22"/>
                      <w:szCs w:val="22"/>
                      <w:lang w:val="en-US" w:eastAsia="ko-KR"/>
                    </w:rPr>
                  </w:pPr>
                  <w:r>
                    <w:rPr>
                      <w:color w:val="FF0000"/>
                      <w:sz w:val="22"/>
                      <w:szCs w:val="22"/>
                    </w:rPr>
                    <w:t>&lt;Unchanged part omitted&gt;</w:t>
                  </w:r>
                </w:p>
                <w:p w14:paraId="1B5D5688" w14:textId="77777777" w:rsidR="00A44A99" w:rsidRDefault="00A44A99" w:rsidP="00A44A99">
                  <w:pPr>
                    <w:ind w:left="568" w:hanging="284"/>
                  </w:pPr>
                  <w:r>
                    <w:t>5a)</w:t>
                  </w:r>
                  <w:r>
                    <w:rPr>
                      <w:rFonts w:eastAsia="Malgun Gothic"/>
                    </w:rPr>
                    <w:tab/>
                  </w:r>
                  <w:r>
                    <w:t xml:space="preserve">If the number of candidate single-slot resources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rPr>
                    <w:t xml:space="preserve"> or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Pr>
                      <w:rFonts w:eastAsia="Malgun Gothic"/>
                      <w:color w:val="000000"/>
                      <w:lang w:eastAsia="en-GB"/>
                    </w:rPr>
                    <w:t>,</w:t>
                  </w:r>
                  <w:r>
                    <w:t xml:space="preserve"> </w:t>
                  </w:r>
                  <w:r>
                    <w:rPr>
                      <w:rFonts w:eastAsia="Malgun Gothic"/>
                      <w:color w:val="000000"/>
                    </w:rPr>
                    <w:t xml:space="preserve">or the number of </w:t>
                  </w:r>
                  <w:r>
                    <w:rPr>
                      <w:rFonts w:eastAsia="DengXian"/>
                      <w:iCs/>
                      <w:color w:val="000000"/>
                    </w:rPr>
                    <w:t xml:space="preserve">candidate multi-slot resource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m:t>
                        </m:r>
                      </m:sub>
                    </m:sSub>
                  </m:oMath>
                  <w:r>
                    <w:rPr>
                      <w:rFonts w:eastAsia="Malgun Gothic"/>
                      <w:color w:val="000000"/>
                    </w:rPr>
                    <w:t xml:space="preserve"> or </w:t>
                  </w:r>
                  <m:oMath>
                    <m:sSub>
                      <m:sSubPr>
                        <m:ctrlPr>
                          <w:rPr>
                            <w:rFonts w:ascii="Cambria Math" w:hAnsi="Cambria Math"/>
                            <w:i/>
                            <w:color w:val="000000"/>
                            <w:lang w:eastAsia="en-GB"/>
                          </w:rPr>
                        </m:ctrlPr>
                      </m:sSubPr>
                      <m:e>
                        <m:r>
                          <w:rPr>
                            <w:rFonts w:ascii="Cambria Math" w:hAnsi="Cambria Math"/>
                            <w:color w:val="000000"/>
                            <w:lang w:eastAsia="en-GB"/>
                          </w:rPr>
                          <m:t>R</m:t>
                        </m:r>
                      </m:e>
                      <m:sub>
                        <m:r>
                          <m:rPr>
                            <m:nor/>
                          </m:rPr>
                          <w:rPr>
                            <w:rFonts w:ascii="Cambria Math" w:hAnsi="Cambria Math"/>
                            <w:i/>
                            <w:color w:val="000000"/>
                            <w:lang w:eastAsia="en-GB"/>
                          </w:rPr>
                          <m:t>x,y,z</m:t>
                        </m:r>
                      </m:sub>
                    </m:sSub>
                  </m:oMath>
                  <w:r>
                    <w:rPr>
                      <w:rFonts w:eastAsia="Malgun Gothic"/>
                      <w:color w:val="000000"/>
                      <w:lang w:eastAsia="en-GB"/>
                    </w:rPr>
                    <w:t xml:space="preserve"> </w:t>
                  </w:r>
                  <w: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t xml:space="preserve">, </w:t>
                  </w:r>
                </w:p>
                <w:p w14:paraId="66CD6B75" w14:textId="77777777" w:rsidR="00A44A99" w:rsidRDefault="00A44A99" w:rsidP="00A44A99">
                  <w:pPr>
                    <w:pStyle w:val="B1"/>
                    <w:ind w:left="589" w:firstLine="0"/>
                    <w:rPr>
                      <w:rFonts w:eastAsia="Times New Roman"/>
                      <w:color w:val="FF0000"/>
                      <w:lang w:eastAsia="en-GB"/>
                    </w:rPr>
                  </w:pPr>
                  <w:r>
                    <w:rPr>
                      <w:color w:val="FF0000"/>
                    </w:rPr>
                    <w:t>In case of dynamic co-channel coexistence of LTE sidelink and NR sidelink:</w:t>
                  </w:r>
                </w:p>
                <w:p w14:paraId="71A04F5A" w14:textId="77777777" w:rsidR="00A44A99" w:rsidRDefault="00A44A99" w:rsidP="00A44A99">
                  <w:pPr>
                    <w:pStyle w:val="B1"/>
                    <w:ind w:left="852" w:firstLine="0"/>
                  </w:pPr>
                  <w:r>
                    <w:rPr>
                      <w:rFonts w:eastAsia="Malgun Gothic"/>
                      <w:color w:val="FF0000"/>
                    </w:rPr>
                    <w:t xml:space="preserve">the procedure continues with step 4. The UE shall omit a subset of the set of steps {5, 5LTE1, 5LTE2, 5LTE3}, indicated by the </w:t>
                  </w:r>
                  <w:proofErr w:type="spellStart"/>
                  <w:r>
                    <w:rPr>
                      <w:rFonts w:eastAsia="Malgun Gothic"/>
                      <w:i/>
                      <w:iCs/>
                      <w:color w:val="FF0000"/>
                    </w:rPr>
                    <w:t>i</w:t>
                  </w:r>
                  <w:r>
                    <w:rPr>
                      <w:rFonts w:eastAsia="Malgun Gothic"/>
                      <w:color w:val="FF0000"/>
                    </w:rPr>
                    <w:t>-th</w:t>
                  </w:r>
                  <w:proofErr w:type="spellEnd"/>
                  <w:r>
                    <w:rPr>
                      <w:rFonts w:eastAsia="Malgun Gothic"/>
                      <w:color w:val="FF0000"/>
                    </w:rPr>
                    <w:t xml:space="preserve"> field in </w:t>
                  </w:r>
                  <w:r>
                    <w:rPr>
                      <w:rFonts w:eastAsia="Malgun Gothic"/>
                      <w:i/>
                      <w:iCs/>
                      <w:color w:val="FF0000"/>
                    </w:rPr>
                    <w:t>sl-Step5a-List</w:t>
                  </w:r>
                  <w:r>
                    <w:rPr>
                      <w:rFonts w:eastAsia="Malgun Gothic"/>
                      <w:color w:val="FF0000"/>
                    </w:rPr>
                    <w:t xml:space="preserve">, where </w:t>
                  </w:r>
                  <w:proofErr w:type="spellStart"/>
                  <w:r>
                    <w:rPr>
                      <w:rFonts w:eastAsia="Malgun Gothic"/>
                      <w:i/>
                      <w:iCs/>
                      <w:color w:val="FF0000"/>
                    </w:rPr>
                    <w:t>i</w:t>
                  </w:r>
                  <w:proofErr w:type="spellEnd"/>
                  <w:r>
                    <w:rPr>
                      <w:rFonts w:eastAsia="Malgun Gothic"/>
                      <w:color w:val="FF0000"/>
                    </w:rPr>
                    <w:t xml:space="preserve"> is the number of consecutive times step 5a has been performed satisfying the above ‘if’ condition.</w:t>
                  </w:r>
                </w:p>
                <w:p w14:paraId="2E112675" w14:textId="77777777" w:rsidR="00A44A99" w:rsidRDefault="00A44A99" w:rsidP="00A44A99">
                  <w:pPr>
                    <w:pStyle w:val="B1"/>
                    <w:ind w:left="589" w:firstLine="0"/>
                    <w:rPr>
                      <w:color w:val="FF0000"/>
                    </w:rPr>
                  </w:pPr>
                  <w:r>
                    <w:rPr>
                      <w:color w:val="FF0000"/>
                    </w:rPr>
                    <w:t>Else:</w:t>
                  </w:r>
                </w:p>
                <w:p w14:paraId="62FD2C98" w14:textId="77777777" w:rsidR="00A44A99" w:rsidRDefault="00A44A99" w:rsidP="00A44A99">
                  <w:pPr>
                    <w:pStyle w:val="B1"/>
                    <w:ind w:left="852" w:firstLine="0"/>
                    <w:rPr>
                      <w:rFonts w:eastAsia="Malgun Gothic"/>
                    </w:rPr>
                  </w:pP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or candidate multi-slot resources as in step 4.</w:t>
                  </w:r>
                </w:p>
                <w:p w14:paraId="25A4B81C" w14:textId="77777777" w:rsidR="00A44A99" w:rsidRDefault="00A44A99" w:rsidP="00A44A99">
                  <w:pPr>
                    <w:spacing w:before="120" w:after="120"/>
                    <w:jc w:val="center"/>
                    <w:rPr>
                      <w:rFonts w:eastAsiaTheme="minorEastAsia"/>
                      <w:color w:val="FF0000"/>
                      <w:sz w:val="22"/>
                      <w:szCs w:val="22"/>
                      <w:lang w:eastAsia="ko-KR"/>
                    </w:rPr>
                  </w:pPr>
                  <w:r>
                    <w:rPr>
                      <w:color w:val="FF0000"/>
                      <w:sz w:val="22"/>
                      <w:szCs w:val="22"/>
                    </w:rPr>
                    <w:t>&lt;Unchanged part omitted&gt;</w:t>
                  </w:r>
                </w:p>
                <w:p w14:paraId="3B37CB6F" w14:textId="77777777" w:rsidR="00A44A99" w:rsidRDefault="00A44A99" w:rsidP="00A44A99">
                  <w:pPr>
                    <w:spacing w:before="40" w:after="40"/>
                    <w:jc w:val="center"/>
                    <w:rPr>
                      <w:sz w:val="24"/>
                      <w:szCs w:val="24"/>
                    </w:rPr>
                  </w:pPr>
                  <w:r>
                    <w:rPr>
                      <w:color w:val="FF0000"/>
                      <w:sz w:val="22"/>
                      <w:szCs w:val="22"/>
                      <w:lang w:eastAsia="zh-CN"/>
                    </w:rPr>
                    <w:t>---------------- End of Text Proposal for TS 38.214 ----------------</w:t>
                  </w:r>
                </w:p>
              </w:tc>
            </w:tr>
          </w:tbl>
          <w:p w14:paraId="39B230ED" w14:textId="77777777" w:rsidR="00A44A99" w:rsidRDefault="00A44A99" w:rsidP="009F4A64">
            <w:pPr>
              <w:rPr>
                <w:lang w:val="en-US"/>
              </w:rPr>
            </w:pPr>
          </w:p>
        </w:tc>
      </w:tr>
      <w:bookmarkEnd w:id="36"/>
      <w:bookmarkEnd w:id="37"/>
    </w:tbl>
    <w:p w14:paraId="74149D97" w14:textId="77777777" w:rsidR="00855F43" w:rsidRDefault="00855F43" w:rsidP="003A2D70"/>
    <w:p w14:paraId="1CAC80C5" w14:textId="6332E49D" w:rsidR="00474B33" w:rsidRPr="003A2D70" w:rsidRDefault="00474B33" w:rsidP="003A2D70">
      <w:r>
        <w:t xml:space="preserve">Note: </w:t>
      </w:r>
      <w:r w:rsidRPr="00474B33">
        <w:t>Text Proposal 10 (II)</w:t>
      </w:r>
      <w:r>
        <w:t xml:space="preserve"> in </w:t>
      </w:r>
      <w:r w:rsidR="00192879">
        <w:t xml:space="preserve">the RAN1#115 feature lead summary </w:t>
      </w:r>
      <w:r w:rsidRPr="00474B33">
        <w:t>R1-2312261</w:t>
      </w:r>
      <w:r>
        <w:t>.</w:t>
      </w:r>
    </w:p>
    <w:p w14:paraId="5D3011E6" w14:textId="195450E4" w:rsidR="00DC7FB7" w:rsidRPr="00D76A8B" w:rsidRDefault="00DC7FB7"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19E32164" w:rsidR="00B85547" w:rsidRDefault="004E3023" w:rsidP="00744D99">
      <w:pPr>
        <w:jc w:val="both"/>
        <w:rPr>
          <w:bCs/>
          <w:sz w:val="22"/>
          <w:szCs w:val="22"/>
        </w:rPr>
      </w:pPr>
      <w:r w:rsidRPr="00744D99">
        <w:rPr>
          <w:bCs/>
          <w:sz w:val="22"/>
          <w:szCs w:val="22"/>
        </w:rPr>
        <w:t xml:space="preserve">In this contribution, we </w:t>
      </w:r>
      <w:r w:rsidR="007E1B16">
        <w:rPr>
          <w:bCs/>
          <w:sz w:val="22"/>
          <w:szCs w:val="22"/>
        </w:rPr>
        <w:t xml:space="preserve">discussed </w:t>
      </w:r>
      <w:r w:rsidR="007E1B16" w:rsidRPr="007E1B16">
        <w:rPr>
          <w:bCs/>
          <w:sz w:val="22"/>
          <w:szCs w:val="22"/>
        </w:rPr>
        <w:t xml:space="preserve">open issues related to the R18 NR Sidelink Evolution WI </w:t>
      </w:r>
      <w:r w:rsidR="007E1B16">
        <w:rPr>
          <w:bCs/>
          <w:sz w:val="22"/>
          <w:szCs w:val="22"/>
        </w:rPr>
        <w:t xml:space="preserve">and </w:t>
      </w:r>
      <w:r w:rsidR="008E01B2">
        <w:rPr>
          <w:bCs/>
          <w:sz w:val="22"/>
          <w:szCs w:val="22"/>
        </w:rPr>
        <w:t>made</w:t>
      </w:r>
      <w:r w:rsidRPr="00744D99">
        <w:rPr>
          <w:bCs/>
          <w:sz w:val="22"/>
          <w:szCs w:val="22"/>
        </w:rPr>
        <w:t xml:space="preserve"> the following</w:t>
      </w:r>
      <w:r w:rsidR="00B138C0">
        <w:rPr>
          <w:bCs/>
          <w:sz w:val="22"/>
          <w:szCs w:val="22"/>
        </w:rPr>
        <w:t xml:space="preserve"> observations and</w:t>
      </w:r>
      <w:r w:rsidRPr="00744D99">
        <w:rPr>
          <w:bCs/>
          <w:sz w:val="22"/>
          <w:szCs w:val="22"/>
        </w:rPr>
        <w:t xml:space="preserve"> proposal</w:t>
      </w:r>
      <w:r w:rsidR="00B138C0">
        <w:rPr>
          <w:bCs/>
          <w:sz w:val="22"/>
          <w:szCs w:val="22"/>
        </w:rPr>
        <w:t>s</w:t>
      </w:r>
      <w:r w:rsidRPr="00744D99">
        <w:rPr>
          <w:bCs/>
          <w:sz w:val="22"/>
          <w:szCs w:val="22"/>
        </w:rPr>
        <w:t>:</w:t>
      </w:r>
    </w:p>
    <w:bookmarkStart w:id="38" w:name="ConclusionsPObsInSeq"/>
    <w:bookmarkEnd w:id="38"/>
    <w:p w14:paraId="4E250098" w14:textId="77777777" w:rsidR="006A63D0" w:rsidRPr="00951923" w:rsidRDefault="0022056A" w:rsidP="00E15FA1">
      <w:pPr>
        <w:jc w:val="both"/>
        <w:rPr>
          <w:b/>
          <w:bCs/>
        </w:rPr>
      </w:pPr>
      <w:r>
        <w:rPr>
          <w:bCs/>
          <w:sz w:val="22"/>
          <w:szCs w:val="22"/>
        </w:rPr>
        <w:fldChar w:fldCharType="begin"/>
      </w:r>
      <w:r>
        <w:rPr>
          <w:bCs/>
          <w:sz w:val="22"/>
          <w:szCs w:val="22"/>
        </w:rPr>
        <w:instrText xml:space="preserve"> REF Observation43834 \h </w:instrText>
      </w:r>
      <w:r>
        <w:rPr>
          <w:bCs/>
          <w:sz w:val="22"/>
          <w:szCs w:val="22"/>
        </w:rPr>
      </w:r>
      <w:r>
        <w:rPr>
          <w:bCs/>
          <w:sz w:val="22"/>
          <w:szCs w:val="22"/>
        </w:rPr>
        <w:fldChar w:fldCharType="separate"/>
      </w:r>
      <w:r w:rsidR="006A63D0" w:rsidRPr="00951923">
        <w:rPr>
          <w:b/>
          <w:bCs/>
        </w:rPr>
        <w:t xml:space="preserve">Observation </w:t>
      </w:r>
      <w:r w:rsidR="006A63D0">
        <w:rPr>
          <w:b/>
          <w:noProof/>
        </w:rPr>
        <w:t>1</w:t>
      </w:r>
      <w:r w:rsidR="006A63D0" w:rsidRPr="00951923">
        <w:rPr>
          <w:b/>
          <w:bCs/>
        </w:rPr>
        <w:t xml:space="preserve">: If legacy SL RSSI definition is used for SL-U configured </w:t>
      </w:r>
      <w:r w:rsidR="006A63D0" w:rsidRPr="00951923">
        <w:rPr>
          <w:rFonts w:eastAsia="Microsoft YaHei"/>
          <w:b/>
          <w:bCs/>
          <w:lang w:eastAsia="zh-CN"/>
        </w:rPr>
        <w:t>with 2 candidate starting symbols</w:t>
      </w:r>
      <w:r w:rsidR="006A63D0" w:rsidRPr="00951923">
        <w:rPr>
          <w:b/>
          <w:bCs/>
        </w:rPr>
        <w:t>, in the worst case (i.e., if SL</w:t>
      </w:r>
      <w:r w:rsidR="006A63D0">
        <w:rPr>
          <w:b/>
          <w:bCs/>
        </w:rPr>
        <w:t>-U</w:t>
      </w:r>
      <w:r w:rsidR="006A63D0" w:rsidRPr="00951923">
        <w:rPr>
          <w:b/>
          <w:bCs/>
        </w:rPr>
        <w:t xml:space="preserve"> UEs often start their transmission on the 2</w:t>
      </w:r>
      <w:r w:rsidR="006A63D0" w:rsidRPr="00951923">
        <w:rPr>
          <w:b/>
          <w:bCs/>
          <w:vertAlign w:val="superscript"/>
        </w:rPr>
        <w:t>nd</w:t>
      </w:r>
      <w:r w:rsidR="006A63D0" w:rsidRPr="00951923">
        <w:rPr>
          <w:b/>
          <w:bCs/>
        </w:rPr>
        <w:t xml:space="preserve"> </w:t>
      </w:r>
      <w:r w:rsidR="006A63D0">
        <w:rPr>
          <w:b/>
          <w:bCs/>
        </w:rPr>
        <w:t>starting symbol</w:t>
      </w:r>
      <w:r w:rsidR="006A63D0" w:rsidRPr="00951923">
        <w:rPr>
          <w:b/>
          <w:bCs/>
        </w:rPr>
        <w:t>) the measured SL RSSI may turn out to be very low</w:t>
      </w:r>
      <w:r w:rsidR="006A63D0">
        <w:rPr>
          <w:b/>
          <w:bCs/>
        </w:rPr>
        <w:t>,</w:t>
      </w:r>
      <w:r w:rsidR="006A63D0" w:rsidRPr="00951923">
        <w:rPr>
          <w:b/>
          <w:bCs/>
        </w:rPr>
        <w:t xml:space="preserve"> even though the channel </w:t>
      </w:r>
      <w:r w:rsidR="006A63D0">
        <w:rPr>
          <w:b/>
          <w:bCs/>
        </w:rPr>
        <w:t>is busy by the SL-U UEs</w:t>
      </w:r>
      <w:r w:rsidR="006A63D0" w:rsidRPr="00951923">
        <w:rPr>
          <w:b/>
          <w:bCs/>
        </w:rPr>
        <w:t xml:space="preserve">. Such measurement </w:t>
      </w:r>
      <w:r w:rsidR="006A63D0">
        <w:rPr>
          <w:b/>
          <w:bCs/>
        </w:rPr>
        <w:t xml:space="preserve">would </w:t>
      </w:r>
      <w:r w:rsidR="006A63D0" w:rsidRPr="00951923">
        <w:rPr>
          <w:b/>
          <w:bCs/>
        </w:rPr>
        <w:t>affect the CBR determined by the UE</w:t>
      </w:r>
      <w:r w:rsidR="006A63D0">
        <w:rPr>
          <w:b/>
          <w:bCs/>
        </w:rPr>
        <w:t>s</w:t>
      </w:r>
      <w:r w:rsidR="006A63D0" w:rsidRPr="00951923">
        <w:rPr>
          <w:b/>
          <w:bCs/>
        </w:rPr>
        <w:t>.</w:t>
      </w:r>
    </w:p>
    <w:p w14:paraId="38FC2FD1" w14:textId="77777777" w:rsidR="006A63D0" w:rsidRDefault="0022056A" w:rsidP="00E15FA1">
      <w:pPr>
        <w:spacing w:after="120"/>
        <w:jc w:val="both"/>
      </w:pPr>
      <w:r>
        <w:rPr>
          <w:bCs/>
          <w:sz w:val="22"/>
          <w:szCs w:val="22"/>
        </w:rPr>
        <w:fldChar w:fldCharType="end"/>
      </w:r>
      <w:r>
        <w:rPr>
          <w:bCs/>
          <w:sz w:val="22"/>
          <w:szCs w:val="22"/>
        </w:rPr>
        <w:fldChar w:fldCharType="begin"/>
      </w:r>
      <w:r>
        <w:rPr>
          <w:bCs/>
          <w:sz w:val="22"/>
          <w:szCs w:val="22"/>
        </w:rPr>
        <w:instrText xml:space="preserve"> REF Observation43835 \h </w:instrText>
      </w:r>
      <w:r>
        <w:rPr>
          <w:bCs/>
          <w:sz w:val="22"/>
          <w:szCs w:val="22"/>
        </w:rPr>
      </w:r>
      <w:r>
        <w:rPr>
          <w:bCs/>
          <w:sz w:val="22"/>
          <w:szCs w:val="22"/>
        </w:rPr>
        <w:fldChar w:fldCharType="separate"/>
      </w:r>
      <w:r w:rsidR="006A63D0" w:rsidRPr="00951923">
        <w:rPr>
          <w:b/>
          <w:bCs/>
        </w:rPr>
        <w:t xml:space="preserve">Observation </w:t>
      </w:r>
      <w:r w:rsidR="006A63D0">
        <w:rPr>
          <w:b/>
          <w:noProof/>
        </w:rPr>
        <w:t>2</w:t>
      </w:r>
      <w:r w:rsidR="006A63D0" w:rsidRPr="00951923">
        <w:rPr>
          <w:b/>
          <w:bCs/>
        </w:rPr>
        <w:t xml:space="preserve">: </w:t>
      </w:r>
      <w:r w:rsidR="006A63D0">
        <w:rPr>
          <w:b/>
          <w:bCs/>
        </w:rPr>
        <w:t>Considering the legacy requirements for SL RSSI measurement are used as agreed in RAN4, an SL-U transmission starting from the 2</w:t>
      </w:r>
      <w:r w:rsidR="006A63D0" w:rsidRPr="00895C1D">
        <w:rPr>
          <w:b/>
          <w:bCs/>
          <w:vertAlign w:val="superscript"/>
        </w:rPr>
        <w:t>nd</w:t>
      </w:r>
      <w:r w:rsidR="006A63D0">
        <w:rPr>
          <w:b/>
          <w:bCs/>
        </w:rPr>
        <w:t xml:space="preserve"> starting symbol would infringe the RAN4 specification in TS 38.133 clause 10.4.3.1 that all symbols during each RSSI measurement duration are available for RSSI sampling</w:t>
      </w:r>
      <w:r w:rsidR="006A63D0" w:rsidRPr="00951923">
        <w:rPr>
          <w:b/>
          <w:bCs/>
        </w:rPr>
        <w:t>.</w:t>
      </w:r>
    </w:p>
    <w:p w14:paraId="66A761BF" w14:textId="77777777" w:rsidR="006A63D0" w:rsidRPr="002A5CC2" w:rsidRDefault="0022056A" w:rsidP="00E15FA1">
      <w:pPr>
        <w:jc w:val="both"/>
        <w:rPr>
          <w:b/>
          <w:bCs/>
        </w:rPr>
      </w:pPr>
      <w:r>
        <w:rPr>
          <w:bCs/>
          <w:sz w:val="22"/>
          <w:szCs w:val="22"/>
        </w:rPr>
        <w:fldChar w:fldCharType="end"/>
      </w:r>
      <w:r>
        <w:rPr>
          <w:bCs/>
          <w:sz w:val="22"/>
          <w:szCs w:val="22"/>
        </w:rPr>
        <w:fldChar w:fldCharType="begin"/>
      </w:r>
      <w:r>
        <w:rPr>
          <w:bCs/>
          <w:sz w:val="22"/>
          <w:szCs w:val="22"/>
        </w:rPr>
        <w:instrText xml:space="preserve"> REF Proposal67834 \h </w:instrText>
      </w:r>
      <w:r>
        <w:rPr>
          <w:bCs/>
          <w:sz w:val="22"/>
          <w:szCs w:val="22"/>
        </w:rPr>
      </w:r>
      <w:r>
        <w:rPr>
          <w:bCs/>
          <w:sz w:val="22"/>
          <w:szCs w:val="22"/>
        </w:rPr>
        <w:fldChar w:fldCharType="separate"/>
      </w:r>
      <w:r w:rsidR="006A63D0" w:rsidRPr="002A5CC2">
        <w:rPr>
          <w:b/>
          <w:bCs/>
        </w:rPr>
        <w:t xml:space="preserve">Proposal </w:t>
      </w:r>
      <w:r w:rsidR="006A63D0">
        <w:rPr>
          <w:b/>
          <w:noProof/>
        </w:rPr>
        <w:t>1</w:t>
      </w:r>
      <w:r w:rsidR="006A63D0" w:rsidRPr="002A5CC2">
        <w:rPr>
          <w:b/>
          <w:bCs/>
        </w:rPr>
        <w:t xml:space="preserve">: </w:t>
      </w:r>
      <w:r w:rsidR="006A63D0">
        <w:rPr>
          <w:b/>
          <w:bCs/>
        </w:rPr>
        <w:t xml:space="preserve">RAN1 to update SL RSSI definition in TS 38.215, so that </w:t>
      </w:r>
      <w:r w:rsidR="006A63D0" w:rsidRPr="00F15931">
        <w:rPr>
          <w:b/>
          <w:bCs/>
        </w:rPr>
        <w:t>the received power is observed from the OFDM symbol after the 2nd candidate starting symbol</w:t>
      </w:r>
      <w:r w:rsidR="006A63D0">
        <w:rPr>
          <w:b/>
          <w:bCs/>
        </w:rPr>
        <w:t>, i</w:t>
      </w:r>
      <w:r w:rsidR="006A63D0" w:rsidRPr="00F15931">
        <w:rPr>
          <w:b/>
          <w:bCs/>
        </w:rPr>
        <w:t xml:space="preserve">f a resource pool includes slots with </w:t>
      </w:r>
      <w:r w:rsidR="006A63D0">
        <w:rPr>
          <w:b/>
          <w:bCs/>
        </w:rPr>
        <w:t>2 candidate starting symbols</w:t>
      </w:r>
      <w:r w:rsidR="006A63D0" w:rsidRPr="002A5CC2">
        <w:rPr>
          <w:b/>
          <w:bCs/>
        </w:rPr>
        <w:t>.</w:t>
      </w:r>
    </w:p>
    <w:p w14:paraId="11AE12D1" w14:textId="77777777" w:rsidR="006A63D0" w:rsidRPr="00951923" w:rsidRDefault="0022056A" w:rsidP="0022056A">
      <w:pPr>
        <w:jc w:val="both"/>
        <w:rPr>
          <w:b/>
          <w:bCs/>
        </w:rPr>
      </w:pPr>
      <w:r>
        <w:rPr>
          <w:bCs/>
          <w:sz w:val="22"/>
          <w:szCs w:val="22"/>
        </w:rPr>
        <w:fldChar w:fldCharType="end"/>
      </w:r>
      <w:r>
        <w:rPr>
          <w:bCs/>
          <w:sz w:val="22"/>
          <w:szCs w:val="22"/>
        </w:rPr>
        <w:fldChar w:fldCharType="begin"/>
      </w:r>
      <w:r>
        <w:rPr>
          <w:bCs/>
          <w:sz w:val="22"/>
          <w:szCs w:val="22"/>
        </w:rPr>
        <w:instrText xml:space="preserve"> REF Observation43836 \h </w:instrText>
      </w:r>
      <w:r>
        <w:rPr>
          <w:bCs/>
          <w:sz w:val="22"/>
          <w:szCs w:val="22"/>
        </w:rPr>
      </w:r>
      <w:r>
        <w:rPr>
          <w:bCs/>
          <w:sz w:val="22"/>
          <w:szCs w:val="22"/>
        </w:rPr>
        <w:fldChar w:fldCharType="separate"/>
      </w:r>
      <w:r w:rsidR="006A63D0" w:rsidRPr="00951923">
        <w:rPr>
          <w:b/>
          <w:bCs/>
        </w:rPr>
        <w:t xml:space="preserve">Observation </w:t>
      </w:r>
      <w:r w:rsidR="006A63D0">
        <w:rPr>
          <w:b/>
          <w:noProof/>
        </w:rPr>
        <w:t>3</w:t>
      </w:r>
      <w:r w:rsidR="006A63D0" w:rsidRPr="00951923">
        <w:rPr>
          <w:b/>
          <w:bCs/>
        </w:rPr>
        <w:t xml:space="preserve">: </w:t>
      </w:r>
      <w:r w:rsidR="006A63D0">
        <w:rPr>
          <w:b/>
          <w:bCs/>
        </w:rPr>
        <w:t xml:space="preserve">For co-channel coexistence of LTE and NR sidelink, in the resource exclusion procedure according to TS 38.214 clause 8.1.4, </w:t>
      </w:r>
      <w:r w:rsidR="006A63D0" w:rsidRPr="0022056A">
        <w:rPr>
          <w:b/>
          <w:bCs/>
        </w:rPr>
        <w:t>Step 5a as currently specified will “revert” all exclusion steps in Step 5, Step 5LTE1, Step 5LTE2 and Step 5LTE3 at the same time if there are insufficient candidate resources.</w:t>
      </w:r>
      <w:r w:rsidR="006A63D0">
        <w:rPr>
          <w:b/>
          <w:bCs/>
        </w:rPr>
        <w:t xml:space="preserve"> </w:t>
      </w:r>
    </w:p>
    <w:p w14:paraId="0F3EA050" w14:textId="77777777" w:rsidR="006A63D0" w:rsidRDefault="0022056A" w:rsidP="009F4A64">
      <w:pPr>
        <w:rPr>
          <w:b/>
          <w:bCs/>
        </w:rPr>
      </w:pPr>
      <w:r>
        <w:rPr>
          <w:bCs/>
          <w:sz w:val="22"/>
          <w:szCs w:val="22"/>
        </w:rPr>
        <w:fldChar w:fldCharType="end"/>
      </w:r>
      <w:r>
        <w:rPr>
          <w:bCs/>
          <w:sz w:val="22"/>
          <w:szCs w:val="22"/>
        </w:rPr>
        <w:fldChar w:fldCharType="begin"/>
      </w:r>
      <w:r>
        <w:rPr>
          <w:bCs/>
          <w:sz w:val="22"/>
          <w:szCs w:val="22"/>
        </w:rPr>
        <w:instrText xml:space="preserve"> REF Proposal67835 \h </w:instrText>
      </w:r>
      <w:r>
        <w:rPr>
          <w:bCs/>
          <w:sz w:val="22"/>
          <w:szCs w:val="22"/>
        </w:rPr>
      </w:r>
      <w:r>
        <w:rPr>
          <w:bCs/>
          <w:sz w:val="22"/>
          <w:szCs w:val="22"/>
        </w:rPr>
        <w:fldChar w:fldCharType="separate"/>
      </w:r>
      <w:r w:rsidR="006A63D0" w:rsidRPr="002A5CC2">
        <w:rPr>
          <w:b/>
          <w:bCs/>
        </w:rPr>
        <w:t xml:space="preserve">Proposal </w:t>
      </w:r>
      <w:r w:rsidR="006A63D0">
        <w:rPr>
          <w:b/>
          <w:noProof/>
        </w:rPr>
        <w:t>2</w:t>
      </w:r>
      <w:r w:rsidR="006A63D0" w:rsidRPr="002A5CC2">
        <w:rPr>
          <w:b/>
          <w:bCs/>
        </w:rPr>
        <w:t xml:space="preserve">: </w:t>
      </w:r>
      <w:r w:rsidR="006A63D0" w:rsidRPr="006A63D0">
        <w:rPr>
          <w:b/>
          <w:bCs/>
        </w:rPr>
        <w:t xml:space="preserve">For co-channel coexistence of LTE and NR sidelink, </w:t>
      </w:r>
      <w:r w:rsidR="006A63D0">
        <w:rPr>
          <w:b/>
          <w:bCs/>
        </w:rPr>
        <w:t>ad</w:t>
      </w:r>
      <w:r w:rsidR="006A63D0" w:rsidRPr="0022056A">
        <w:rPr>
          <w:b/>
          <w:bCs/>
        </w:rPr>
        <w:t xml:space="preserve">dress the issue that Step 5a </w:t>
      </w:r>
      <w:r w:rsidR="006A63D0">
        <w:rPr>
          <w:b/>
          <w:bCs/>
        </w:rPr>
        <w:t>will</w:t>
      </w:r>
      <w:r w:rsidR="006A63D0" w:rsidRPr="0022056A">
        <w:rPr>
          <w:b/>
          <w:bCs/>
        </w:rPr>
        <w:t xml:space="preserve"> </w:t>
      </w:r>
      <w:r w:rsidR="006A63D0">
        <w:rPr>
          <w:b/>
          <w:bCs/>
        </w:rPr>
        <w:t>revert all</w:t>
      </w:r>
      <w:r w:rsidR="006A63D0" w:rsidRPr="0022056A">
        <w:rPr>
          <w:b/>
          <w:bCs/>
        </w:rPr>
        <w:t xml:space="preserve"> the exclusion steps Step 5, 5LTE1, 5LTE2, and 5LTE3</w:t>
      </w:r>
      <w:r w:rsidR="006A63D0">
        <w:rPr>
          <w:b/>
          <w:bCs/>
        </w:rPr>
        <w:t>. Agree the TP below.</w:t>
      </w:r>
    </w:p>
    <w:p w14:paraId="3E2993B8" w14:textId="3984CA54" w:rsidR="006B13D7" w:rsidRDefault="0022056A" w:rsidP="00744D99">
      <w:pPr>
        <w:jc w:val="both"/>
        <w:rPr>
          <w:b/>
          <w:bCs/>
          <w:sz w:val="22"/>
          <w:szCs w:val="22"/>
        </w:rPr>
      </w:pPr>
      <w:r>
        <w:rPr>
          <w:bCs/>
          <w:sz w:val="22"/>
          <w:szCs w:val="22"/>
        </w:rPr>
        <w:fldChar w:fldCharType="end"/>
      </w:r>
    </w:p>
    <w:p w14:paraId="6F838AFE" w14:textId="14493063" w:rsidR="00A46B67" w:rsidRPr="00EF39E9" w:rsidRDefault="00A46B67" w:rsidP="000D6EAF">
      <w:pPr>
        <w:pStyle w:val="Heading1"/>
        <w:ind w:left="709" w:hanging="709"/>
      </w:pPr>
      <w:bookmarkStart w:id="39" w:name="_Hlk146880502"/>
      <w:r>
        <w:t>Text Proposal</w:t>
      </w:r>
      <w:r w:rsidR="00812394">
        <w:t>s</w:t>
      </w:r>
    </w:p>
    <w:bookmarkEnd w:id="39"/>
    <w:p w14:paraId="78E341A1" w14:textId="77777777" w:rsidR="00EF39E9" w:rsidRPr="00EF39E9" w:rsidRDefault="00EF39E9" w:rsidP="00EF39E9">
      <w:pPr>
        <w:overflowPunct/>
        <w:autoSpaceDE/>
        <w:autoSpaceDN/>
        <w:adjustRightInd/>
        <w:spacing w:after="0"/>
        <w:textAlignment w:val="auto"/>
        <w:rPr>
          <w:rFonts w:ascii="Calibri" w:hAnsi="Calibri" w:cs="Arial"/>
          <w:kern w:val="2"/>
          <w:sz w:val="22"/>
          <w:szCs w:val="22"/>
          <w14:ligatures w14:val="standardContextual"/>
        </w:rPr>
      </w:pPr>
      <w:r w:rsidRPr="00EF39E9">
        <w:rPr>
          <w:rFonts w:ascii="Calibri" w:hAnsi="Calibri" w:cs="Arial"/>
          <w:kern w:val="2"/>
          <w:sz w:val="22"/>
          <w:szCs w:val="22"/>
          <w14:ligatures w14:val="standardContextual"/>
        </w:rPr>
        <w:t>In this contribution, we made the following text proposals:</w:t>
      </w:r>
    </w:p>
    <w:bookmarkStart w:id="40" w:name="ConclusionsTPs"/>
    <w:bookmarkEnd w:id="40"/>
    <w:p w14:paraId="65091378" w14:textId="77777777" w:rsidR="006A63D0" w:rsidRDefault="0022056A" w:rsidP="00744D99">
      <w:pPr>
        <w:jc w:val="both"/>
        <w:rPr>
          <w:rFonts w:ascii="CG Times (WN)" w:hAnsi="CG Times (WN)" w:hint="eastAsia"/>
          <w:lang w:val="en-US" w:eastAsia="ja-JP"/>
        </w:rPr>
      </w:pPr>
      <w:r>
        <w:rPr>
          <w:b/>
          <w:bCs/>
          <w:sz w:val="22"/>
          <w:szCs w:val="22"/>
        </w:rPr>
        <w:lastRenderedPageBreak/>
        <w:fldChar w:fldCharType="begin"/>
      </w:r>
      <w:r>
        <w:rPr>
          <w:b/>
          <w:bCs/>
          <w:sz w:val="22"/>
          <w:szCs w:val="22"/>
        </w:rPr>
        <w:instrText xml:space="preserve"> REF TP58887 \h </w:instrText>
      </w:r>
      <w:r>
        <w:rPr>
          <w:b/>
          <w:bCs/>
          <w:sz w:val="22"/>
          <w:szCs w:val="22"/>
        </w:rPr>
      </w:r>
      <w:r>
        <w:rPr>
          <w:b/>
          <w:bCs/>
          <w:sz w:val="22"/>
          <w:szCs w:val="22"/>
        </w:rPr>
        <w:fldChar w:fldCharType="separate"/>
      </w:r>
    </w:p>
    <w:tbl>
      <w:tblPr>
        <w:tblStyle w:val="TableGrid"/>
        <w:tblW w:w="0" w:type="auto"/>
        <w:tblLook w:val="04A0" w:firstRow="1" w:lastRow="0" w:firstColumn="1" w:lastColumn="0" w:noHBand="0" w:noVBand="1"/>
      </w:tblPr>
      <w:tblGrid>
        <w:gridCol w:w="9962"/>
      </w:tblGrid>
      <w:tr w:rsidR="006A63D0" w14:paraId="5C4FB1D5" w14:textId="77777777" w:rsidTr="00825B20">
        <w:tc>
          <w:tcPr>
            <w:tcW w:w="9962" w:type="dxa"/>
          </w:tcPr>
          <w:p w14:paraId="473B93E5" w14:textId="0037501D" w:rsidR="006A63D0" w:rsidRDefault="006A63D0" w:rsidP="00825B20">
            <w:pPr>
              <w:spacing w:before="60"/>
              <w:rPr>
                <w:b/>
                <w:bCs/>
                <w:color w:val="00B0F0"/>
              </w:rPr>
            </w:pPr>
            <w:r w:rsidRPr="00EF500A">
              <w:rPr>
                <w:b/>
                <w:iCs/>
              </w:rPr>
              <w:t xml:space="preserve">Text Proposal </w:t>
            </w:r>
            <w:r>
              <w:rPr>
                <w:b/>
                <w:iCs/>
                <w:noProof/>
              </w:rPr>
              <w:t>1</w:t>
            </w:r>
          </w:p>
          <w:p w14:paraId="53A59314" w14:textId="77777777" w:rsidR="006A63D0" w:rsidRPr="005E635C" w:rsidRDefault="006A63D0" w:rsidP="00825B20">
            <w:pPr>
              <w:spacing w:before="60"/>
              <w:rPr>
                <w:b/>
                <w:bCs/>
                <w:color w:val="00B0F0"/>
              </w:rPr>
            </w:pPr>
            <w:r w:rsidRPr="005E635C">
              <w:rPr>
                <w:b/>
                <w:bCs/>
                <w:color w:val="00B0F0"/>
              </w:rPr>
              <w:t>TS 38.215:</w:t>
            </w:r>
          </w:p>
          <w:p w14:paraId="12084CC5" w14:textId="77777777" w:rsidR="006A63D0" w:rsidRDefault="006A63D0" w:rsidP="00825B20">
            <w:pPr>
              <w:jc w:val="both"/>
              <w:rPr>
                <w:i/>
              </w:rPr>
            </w:pPr>
            <w:r>
              <w:rPr>
                <w:b/>
                <w:bCs/>
                <w:i/>
                <w:iCs/>
              </w:rPr>
              <w:t>Reason for change</w:t>
            </w:r>
            <w:r>
              <w:rPr>
                <w:i/>
                <w:iCs/>
              </w:rPr>
              <w:t>: It is unclear how to handle the SL RSSI measurement in terms of slot structure with 2-starting symbol</w:t>
            </w:r>
            <w:r w:rsidRPr="00E470CB">
              <w:t>.</w:t>
            </w:r>
          </w:p>
          <w:p w14:paraId="6375E79F" w14:textId="77777777" w:rsidR="006A63D0" w:rsidRPr="00FB0551" w:rsidRDefault="006A63D0" w:rsidP="00825B20">
            <w:pPr>
              <w:jc w:val="both"/>
              <w:rPr>
                <w:b/>
                <w:i/>
              </w:rPr>
            </w:pPr>
            <w:r w:rsidRPr="007C1E83">
              <w:rPr>
                <w:b/>
                <w:bCs/>
                <w:i/>
                <w:iCs/>
              </w:rPr>
              <w:t>Summary of change</w:t>
            </w:r>
            <w:r w:rsidRPr="007C1E83">
              <w:rPr>
                <w:i/>
                <w:iCs/>
              </w:rPr>
              <w:t xml:space="preserve">: </w:t>
            </w:r>
            <w:r>
              <w:rPr>
                <w:i/>
                <w:iCs/>
              </w:rPr>
              <w:t xml:space="preserve">Clarify and specify that </w:t>
            </w:r>
            <w:r w:rsidRPr="005E635C">
              <w:rPr>
                <w:i/>
                <w:iCs/>
              </w:rPr>
              <w:t>the received power is observed from the OFDM symbol after the 2nd candidate starting symbol, if a resource pool includes slots with 2 candidate starting symbols.</w:t>
            </w:r>
          </w:p>
          <w:p w14:paraId="3D43B898" w14:textId="77777777" w:rsidR="006A63D0" w:rsidRDefault="006A63D0" w:rsidP="00825B20">
            <w:pPr>
              <w:rPr>
                <w:b/>
                <w:i/>
              </w:rPr>
            </w:pPr>
            <w:r w:rsidRPr="00022B6E">
              <w:rPr>
                <w:b/>
                <w:i/>
              </w:rPr>
              <w:t xml:space="preserve">Consequences if not approved: </w:t>
            </w:r>
            <w:r w:rsidRPr="005E635C">
              <w:rPr>
                <w:bCs/>
                <w:i/>
              </w:rPr>
              <w:t>U</w:t>
            </w:r>
            <w:r w:rsidRPr="009D3945">
              <w:rPr>
                <w:bCs/>
                <w:i/>
              </w:rPr>
              <w:t>nclear specification</w:t>
            </w:r>
            <w:r>
              <w:rPr>
                <w:bCs/>
                <w:i/>
              </w:rPr>
              <w:t xml:space="preserve"> and RAN4 impact on congestion control measurement.</w:t>
            </w:r>
          </w:p>
          <w:p w14:paraId="6A0D8665" w14:textId="77777777" w:rsidR="006A63D0" w:rsidRPr="005E635C" w:rsidRDefault="006A63D0" w:rsidP="00825B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E9AF1A" w14:textId="77777777" w:rsidR="006A63D0" w:rsidRDefault="006A63D0" w:rsidP="000D6EAF">
            <w:pPr>
              <w:pStyle w:val="Heading3"/>
              <w:numPr>
                <w:ilvl w:val="0"/>
                <w:numId w:val="0"/>
              </w:numPr>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6A63D0" w14:paraId="54CCF8F3"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EF4D30" w14:textId="77777777" w:rsidR="006A63D0" w:rsidRDefault="006A63D0" w:rsidP="00825B20">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357114FD" w14:textId="77777777" w:rsidR="006A63D0" w:rsidRPr="00C16460" w:rsidRDefault="006A63D0" w:rsidP="00825B20">
                  <w:pPr>
                    <w:pStyle w:val="TAL"/>
                    <w:rPr>
                      <w:lang w:eastAsia="en-GB"/>
                    </w:rPr>
                  </w:pPr>
                  <w:r w:rsidRPr="00C16460">
                    <w:rPr>
                      <w:lang w:eastAsia="en-GB"/>
                    </w:rPr>
                    <w:t>Sidelink Received Signal Strength Indicator (SL RSSI) is defined as the linear average of the total received power (in [W]) observed in the configured sub-channel in OFDM symbols of a slot configured for PSCCH and PSSCH, starting from the 2</w:t>
                  </w:r>
                  <w:r w:rsidRPr="00C16460">
                    <w:rPr>
                      <w:vertAlign w:val="superscript"/>
                      <w:lang w:eastAsia="en-GB"/>
                    </w:rPr>
                    <w:t>nd</w:t>
                  </w:r>
                  <w:r w:rsidRPr="00C16460">
                    <w:rPr>
                      <w:lang w:eastAsia="en-GB"/>
                    </w:rPr>
                    <w:t xml:space="preserve"> OFDM symbol</w:t>
                  </w:r>
                  <w:r w:rsidRPr="00825B20">
                    <w:rPr>
                      <w:color w:val="FF0000"/>
                      <w:lang w:eastAsia="en-GB"/>
                    </w:rPr>
                    <w:t xml:space="preserve">, or in case of operation with shared spectrum channel access, starting from the OFDM symbol after the configured </w:t>
                  </w:r>
                  <w:r w:rsidRPr="00C16460">
                    <w:rPr>
                      <w:i/>
                      <w:color w:val="FF0000"/>
                      <w:lang w:eastAsia="en-GB"/>
                    </w:rPr>
                    <w:t>startingSymbolSecond</w:t>
                  </w:r>
                  <w:r w:rsidRPr="00825B20">
                    <w:rPr>
                      <w:color w:val="FF0000"/>
                      <w:lang w:eastAsia="en-GB"/>
                    </w:rPr>
                    <w:t>.</w:t>
                  </w:r>
                </w:p>
                <w:p w14:paraId="4E3EECA0" w14:textId="77777777" w:rsidR="006A63D0" w:rsidRPr="00C16460" w:rsidRDefault="006A63D0" w:rsidP="00825B20">
                  <w:pPr>
                    <w:pStyle w:val="TAL"/>
                    <w:rPr>
                      <w:lang w:eastAsia="en-GB"/>
                    </w:rPr>
                  </w:pPr>
                </w:p>
                <w:p w14:paraId="5F08913C" w14:textId="77777777" w:rsidR="006A63D0" w:rsidRPr="00C16460" w:rsidRDefault="006A63D0" w:rsidP="00825B20">
                  <w:pPr>
                    <w:pStyle w:val="TAL"/>
                    <w:rPr>
                      <w:lang w:eastAsia="en-GB"/>
                    </w:rPr>
                  </w:pPr>
                  <w:r w:rsidRPr="00C16460">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66B8A634" w14:textId="77777777" w:rsidR="006A63D0" w:rsidRPr="00C16460" w:rsidRDefault="006A63D0" w:rsidP="00825B20">
                  <w:pPr>
                    <w:pStyle w:val="TAL"/>
                    <w:rPr>
                      <w:u w:val="single"/>
                      <w:lang w:eastAsia="en-GB"/>
                    </w:rPr>
                  </w:pPr>
                </w:p>
              </w:tc>
            </w:tr>
            <w:tr w:rsidR="006A63D0" w14:paraId="7FF01054" w14:textId="77777777" w:rsidTr="00825B2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7756DF" w14:textId="77777777" w:rsidR="006A63D0" w:rsidRDefault="006A63D0" w:rsidP="00825B20">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3B4C85A0" w14:textId="77777777" w:rsidR="006A63D0" w:rsidRDefault="006A63D0" w:rsidP="00825B20">
                  <w:pPr>
                    <w:pStyle w:val="TAL"/>
                    <w:rPr>
                      <w:lang w:eastAsia="en-GB"/>
                    </w:rPr>
                  </w:pPr>
                  <w:r>
                    <w:rPr>
                      <w:lang w:eastAsia="en-GB"/>
                    </w:rPr>
                    <w:t>RRC_IDLE intra-frequency,</w:t>
                  </w:r>
                </w:p>
                <w:p w14:paraId="01AF1216" w14:textId="77777777" w:rsidR="006A63D0" w:rsidRDefault="006A63D0" w:rsidP="00825B20">
                  <w:pPr>
                    <w:pStyle w:val="TAL"/>
                    <w:rPr>
                      <w:lang w:eastAsia="en-GB"/>
                    </w:rPr>
                  </w:pPr>
                  <w:r>
                    <w:rPr>
                      <w:lang w:eastAsia="en-GB"/>
                    </w:rPr>
                    <w:t>RRC_IDLE inter-frequency,</w:t>
                  </w:r>
                </w:p>
                <w:p w14:paraId="345589FE" w14:textId="77777777" w:rsidR="006A63D0" w:rsidRDefault="006A63D0" w:rsidP="00825B20">
                  <w:pPr>
                    <w:pStyle w:val="TAL"/>
                    <w:rPr>
                      <w:lang w:eastAsia="en-GB"/>
                    </w:rPr>
                  </w:pPr>
                  <w:r>
                    <w:rPr>
                      <w:lang w:eastAsia="en-GB"/>
                    </w:rPr>
                    <w:t>RRC_CONNECTED intra-frequency,</w:t>
                  </w:r>
                </w:p>
                <w:p w14:paraId="509BB15D" w14:textId="77777777" w:rsidR="006A63D0" w:rsidRDefault="006A63D0" w:rsidP="00825B20">
                  <w:pPr>
                    <w:pStyle w:val="TAL"/>
                    <w:rPr>
                      <w:lang w:eastAsia="en-GB"/>
                    </w:rPr>
                  </w:pPr>
                  <w:r>
                    <w:rPr>
                      <w:lang w:eastAsia="en-GB"/>
                    </w:rPr>
                    <w:t>RRC_CONNECTED inter-frequency</w:t>
                  </w:r>
                </w:p>
              </w:tc>
            </w:tr>
          </w:tbl>
          <w:p w14:paraId="37AF54A9" w14:textId="77777777" w:rsidR="006A63D0" w:rsidRPr="005E635C" w:rsidRDefault="006A63D0" w:rsidP="00825B2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6D68E4A" w14:textId="79C8FE18" w:rsidR="00192879" w:rsidRDefault="0022056A" w:rsidP="00744D99">
      <w:pPr>
        <w:jc w:val="both"/>
        <w:rPr>
          <w:b/>
          <w:bCs/>
          <w:sz w:val="22"/>
          <w:szCs w:val="22"/>
        </w:rPr>
      </w:pPr>
      <w:r>
        <w:rPr>
          <w:b/>
          <w:bCs/>
          <w:sz w:val="22"/>
          <w:szCs w:val="22"/>
        </w:rPr>
        <w:fldChar w:fldCharType="end"/>
      </w:r>
    </w:p>
    <w:p w14:paraId="224D9A0B" w14:textId="77777777" w:rsidR="006A63D0" w:rsidRDefault="0022056A" w:rsidP="00744D99">
      <w:pPr>
        <w:jc w:val="both"/>
        <w:rPr>
          <w:rFonts w:ascii="CG Times (WN)" w:hAnsi="CG Times (WN)" w:hint="eastAsia"/>
          <w:lang w:val="en-US" w:eastAsia="ja-JP"/>
        </w:rPr>
      </w:pPr>
      <w:r>
        <w:rPr>
          <w:b/>
          <w:bCs/>
          <w:sz w:val="22"/>
          <w:szCs w:val="22"/>
        </w:rPr>
        <w:fldChar w:fldCharType="begin"/>
      </w:r>
      <w:r>
        <w:rPr>
          <w:b/>
          <w:bCs/>
          <w:sz w:val="22"/>
          <w:szCs w:val="22"/>
        </w:rPr>
        <w:instrText xml:space="preserve"> REF TP58888 \h </w:instrText>
      </w:r>
      <w:r>
        <w:rPr>
          <w:b/>
          <w:bCs/>
          <w:sz w:val="22"/>
          <w:szCs w:val="22"/>
        </w:rPr>
      </w:r>
      <w:r>
        <w:rPr>
          <w:b/>
          <w:bCs/>
          <w:sz w:val="22"/>
          <w:szCs w:val="22"/>
        </w:rPr>
        <w:fldChar w:fldCharType="separate"/>
      </w:r>
    </w:p>
    <w:tbl>
      <w:tblPr>
        <w:tblStyle w:val="TableGrid"/>
        <w:tblW w:w="0" w:type="auto"/>
        <w:tblLook w:val="04A0" w:firstRow="1" w:lastRow="0" w:firstColumn="1" w:lastColumn="0" w:noHBand="0" w:noVBand="1"/>
      </w:tblPr>
      <w:tblGrid>
        <w:gridCol w:w="9962"/>
      </w:tblGrid>
      <w:tr w:rsidR="006A63D0" w14:paraId="2A1BE966" w14:textId="77777777" w:rsidTr="00A44A99">
        <w:tc>
          <w:tcPr>
            <w:tcW w:w="9962" w:type="dxa"/>
          </w:tcPr>
          <w:p w14:paraId="6DEFD00B" w14:textId="20C78BDE" w:rsidR="006A63D0" w:rsidRDefault="006A63D0" w:rsidP="00474B33">
            <w:pPr>
              <w:spacing w:before="60"/>
              <w:rPr>
                <w:b/>
                <w:bCs/>
                <w:color w:val="00B0F0"/>
              </w:rPr>
            </w:pPr>
            <w:r w:rsidRPr="00EF500A">
              <w:rPr>
                <w:b/>
                <w:iCs/>
              </w:rPr>
              <w:t xml:space="preserve">Text Proposal </w:t>
            </w:r>
            <w:r>
              <w:rPr>
                <w:b/>
                <w:iCs/>
                <w:noProof/>
              </w:rPr>
              <w:t>2</w:t>
            </w:r>
            <w:r>
              <w:rPr>
                <w:b/>
                <w:iCs/>
              </w:rPr>
              <w:t xml:space="preserve"> </w:t>
            </w:r>
            <w:r w:rsidRPr="00192879">
              <w:rPr>
                <w:b/>
                <w:iCs/>
              </w:rPr>
              <w:t>for TS 38.214</w:t>
            </w:r>
          </w:p>
          <w:p w14:paraId="240D1AA0" w14:textId="77777777" w:rsidR="006A63D0" w:rsidRDefault="006A63D0"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Reason for change: </w:t>
            </w:r>
          </w:p>
          <w:p w14:paraId="25C343DE" w14:textId="77777777" w:rsidR="006A63D0" w:rsidRDefault="006A63D0"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Step 5a may currently revert all of exclusions caused by Step 5, 5LTE1, 5LTE2, and 5LTE3, which effectively invalidates the effect of these steps.</w:t>
            </w:r>
          </w:p>
          <w:p w14:paraId="4F0F6A06" w14:textId="77777777" w:rsidR="006A63D0" w:rsidRDefault="006A63D0"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Summary of change: </w:t>
            </w:r>
          </w:p>
          <w:p w14:paraId="1D6341DF" w14:textId="77777777" w:rsidR="006A63D0" w:rsidRDefault="006A63D0"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Step 5a is changed such that it is (pre)configurable which steps can be skipped and in which order they are skipped.</w:t>
            </w:r>
          </w:p>
          <w:p w14:paraId="03E2CBC0" w14:textId="77777777" w:rsidR="006A63D0" w:rsidRDefault="006A63D0" w:rsidP="00A44A99">
            <w:pPr>
              <w:widowControl w:val="0"/>
              <w:numPr>
                <w:ilvl w:val="0"/>
                <w:numId w:val="39"/>
              </w:numPr>
              <w:overflowPunct/>
              <w:snapToGrid w:val="0"/>
              <w:spacing w:after="0"/>
              <w:ind w:hanging="403"/>
              <w:jc w:val="both"/>
              <w:textAlignment w:val="auto"/>
              <w:rPr>
                <w:rFonts w:ascii="Calibri" w:eastAsia="Batang" w:hAnsi="Calibri" w:cs="Calibri"/>
                <w:b/>
                <w:i/>
                <w:kern w:val="2"/>
                <w:sz w:val="22"/>
                <w:szCs w:val="22"/>
              </w:rPr>
            </w:pPr>
            <w:r>
              <w:rPr>
                <w:rFonts w:ascii="Calibri" w:eastAsia="Batang" w:hAnsi="Calibri" w:cs="Calibri"/>
                <w:b/>
                <w:i/>
                <w:kern w:val="2"/>
                <w:sz w:val="22"/>
                <w:szCs w:val="22"/>
              </w:rPr>
              <w:t xml:space="preserve">Consequences if not approved: </w:t>
            </w:r>
          </w:p>
          <w:p w14:paraId="2EAF4005" w14:textId="77777777" w:rsidR="006A63D0" w:rsidRDefault="006A63D0" w:rsidP="00A44A99">
            <w:pPr>
              <w:widowControl w:val="0"/>
              <w:numPr>
                <w:ilvl w:val="0"/>
                <w:numId w:val="40"/>
              </w:numPr>
              <w:overflowPunct/>
              <w:snapToGrid w:val="0"/>
              <w:spacing w:after="0"/>
              <w:jc w:val="both"/>
              <w:textAlignment w:val="auto"/>
              <w:rPr>
                <w:rFonts w:ascii="Calibri" w:eastAsia="Batang" w:hAnsi="Calibri" w:cs="Calibri"/>
                <w:b/>
                <w:i/>
                <w:kern w:val="2"/>
                <w:sz w:val="22"/>
                <w:szCs w:val="22"/>
              </w:rPr>
            </w:pPr>
            <w:r>
              <w:rPr>
                <w:rFonts w:ascii="Calibri" w:eastAsia="Batang" w:hAnsi="Calibri" w:cs="Calibri"/>
                <w:b/>
                <w:i/>
                <w:kern w:val="2"/>
                <w:sz w:val="22"/>
                <w:szCs w:val="22"/>
              </w:rPr>
              <w:t>Triggering of Step 5a currently skips all 5LTE steps, meaning that collisions are likely to occur between NR and LTE SL with co-channel coexistence.</w:t>
            </w:r>
          </w:p>
          <w:p w14:paraId="1437CD4C" w14:textId="77777777" w:rsidR="006A63D0" w:rsidRDefault="006A63D0" w:rsidP="00A44A99">
            <w:pPr>
              <w:pStyle w:val="B1"/>
              <w:spacing w:after="0"/>
              <w:ind w:left="0" w:firstLine="0"/>
              <w:rPr>
                <w:sz w:val="22"/>
                <w:szCs w:val="22"/>
                <w:u w:val="single"/>
                <w:lang w:val="en-US" w:eastAsia="zh-CN"/>
              </w:rPr>
            </w:pPr>
          </w:p>
          <w:tbl>
            <w:tblPr>
              <w:tblStyle w:val="TableGrid"/>
              <w:tblW w:w="0" w:type="auto"/>
              <w:tblLook w:val="04A0" w:firstRow="1" w:lastRow="0" w:firstColumn="1" w:lastColumn="0" w:noHBand="0" w:noVBand="1"/>
            </w:tblPr>
            <w:tblGrid>
              <w:gridCol w:w="9421"/>
            </w:tblGrid>
            <w:tr w:rsidR="006A63D0" w14:paraId="79F94771" w14:textId="77777777" w:rsidTr="004C7DE8">
              <w:tc>
                <w:tcPr>
                  <w:tcW w:w="9421" w:type="dxa"/>
                  <w:tcBorders>
                    <w:top w:val="single" w:sz="4" w:space="0" w:color="auto"/>
                    <w:left w:val="single" w:sz="4" w:space="0" w:color="auto"/>
                    <w:bottom w:val="single" w:sz="4" w:space="0" w:color="auto"/>
                    <w:right w:val="single" w:sz="4" w:space="0" w:color="auto"/>
                  </w:tcBorders>
                  <w:hideMark/>
                </w:tcPr>
                <w:p w14:paraId="3BCB890B" w14:textId="77777777" w:rsidR="006A63D0" w:rsidRDefault="006A63D0" w:rsidP="00A44A99">
                  <w:pPr>
                    <w:spacing w:before="40" w:after="40"/>
                    <w:jc w:val="center"/>
                    <w:rPr>
                      <w:rFonts w:eastAsiaTheme="minorEastAsia"/>
                      <w:color w:val="FF0000"/>
                      <w:sz w:val="22"/>
                      <w:szCs w:val="22"/>
                      <w:lang w:val="en-US" w:eastAsia="zh-CN"/>
                    </w:rPr>
                  </w:pPr>
                  <w:r>
                    <w:rPr>
                      <w:color w:val="FF0000"/>
                      <w:sz w:val="22"/>
                      <w:szCs w:val="22"/>
                      <w:lang w:eastAsia="zh-CN"/>
                    </w:rPr>
                    <w:t>---------------- Start of Text Proposal for TS 38.214 ----------------</w:t>
                  </w:r>
                </w:p>
                <w:p w14:paraId="0A5539D3" w14:textId="77777777" w:rsidR="006A63D0" w:rsidRDefault="006A63D0" w:rsidP="00A44A99">
                  <w:pPr>
                    <w:keepNext/>
                    <w:keepLines/>
                    <w:spacing w:before="120"/>
                    <w:ind w:left="1134" w:hanging="1134"/>
                    <w:jc w:val="both"/>
                    <w:outlineLvl w:val="2"/>
                    <w:rPr>
                      <w:rFonts w:ascii="Arial" w:eastAsia="Malgun Gothic" w:hAnsi="Arial" w:cs="Arial"/>
                      <w:color w:val="000000"/>
                      <w:sz w:val="28"/>
                      <w:szCs w:val="24"/>
                      <w:lang w:eastAsia="ko-KR" w:bidi="hi-IN"/>
                    </w:rPr>
                  </w:pPr>
                  <w:r>
                    <w:rPr>
                      <w:rFonts w:ascii="Arial" w:eastAsia="Malgun Gothic" w:hAnsi="Arial" w:cs="Arial"/>
                      <w:color w:val="000000"/>
                      <w:sz w:val="28"/>
                      <w:lang w:bidi="hi-IN"/>
                    </w:rPr>
                    <w:lastRenderedPageBreak/>
                    <w:t>8.1.4</w:t>
                  </w:r>
                  <w:r>
                    <w:rPr>
                      <w:rFonts w:ascii="Arial" w:eastAsia="Malgun Gothic" w:hAnsi="Arial" w:cs="Arial"/>
                      <w:color w:val="000000"/>
                      <w:sz w:val="28"/>
                      <w:lang w:bidi="hi-IN"/>
                    </w:rPr>
                    <w:tab/>
                    <w:t xml:space="preserve">UE procedure for determining the subset of resources to be reported to higher layers in PSSCH resource selection in sidelink resource allocation mode </w:t>
                  </w:r>
                  <w:proofErr w:type="gramStart"/>
                  <w:r>
                    <w:rPr>
                      <w:rFonts w:ascii="Arial" w:eastAsia="Malgun Gothic" w:hAnsi="Arial" w:cs="Arial"/>
                      <w:color w:val="000000"/>
                      <w:sz w:val="28"/>
                      <w:lang w:bidi="hi-IN"/>
                    </w:rPr>
                    <w:t>2</w:t>
                  </w:r>
                  <w:proofErr w:type="gramEnd"/>
                </w:p>
                <w:p w14:paraId="02980A6E" w14:textId="77777777" w:rsidR="006A63D0" w:rsidRDefault="006A63D0" w:rsidP="00A44A99">
                  <w:pPr>
                    <w:spacing w:before="120" w:after="120"/>
                    <w:jc w:val="center"/>
                    <w:rPr>
                      <w:rFonts w:eastAsiaTheme="minorEastAsia"/>
                      <w:color w:val="FF0000"/>
                      <w:sz w:val="22"/>
                      <w:szCs w:val="22"/>
                      <w:lang w:val="en-US"/>
                    </w:rPr>
                  </w:pPr>
                  <w:r>
                    <w:rPr>
                      <w:color w:val="FF0000"/>
                      <w:sz w:val="22"/>
                      <w:szCs w:val="22"/>
                    </w:rPr>
                    <w:t>&lt;Unchanged part omitted&gt;</w:t>
                  </w:r>
                </w:p>
                <w:p w14:paraId="1DD4C8F9" w14:textId="77777777" w:rsidR="006A63D0" w:rsidRDefault="006A63D0" w:rsidP="00A44A99">
                  <w:pPr>
                    <w:ind w:left="284"/>
                    <w:jc w:val="both"/>
                  </w:pPr>
                  <w:r>
                    <w:t>In case of dynamic co-channel coexistence of LTE sidelink and NR sidelink, that is coexistence over time and frequency resources that are shared between NR sidelink and LTE sidelink:</w:t>
                  </w:r>
                </w:p>
                <w:p w14:paraId="072EB5FB" w14:textId="77777777" w:rsidR="006A63D0" w:rsidRDefault="006A63D0" w:rsidP="00A44A99">
                  <w:pPr>
                    <w:ind w:left="568" w:hanging="284"/>
                    <w:jc w:val="both"/>
                  </w:pPr>
                  <w:r>
                    <w:t>-</w:t>
                  </w:r>
                  <w:r>
                    <w:tab/>
                  </w:r>
                  <w:proofErr w:type="spellStart"/>
                  <w:r>
                    <w:rPr>
                      <w:i/>
                    </w:rPr>
                    <w:t>sl</w:t>
                  </w:r>
                  <w:proofErr w:type="spellEnd"/>
                  <w:r>
                    <w:rPr>
                      <w:i/>
                    </w:rPr>
                    <w:t>-NRPSSCH-EUTRA-</w:t>
                  </w:r>
                  <w:proofErr w:type="spellStart"/>
                  <w:r>
                    <w:rPr>
                      <w:i/>
                    </w:rPr>
                    <w:t>ThresRSRP</w:t>
                  </w:r>
                  <w:proofErr w:type="spellEnd"/>
                  <w:r>
                    <w:rPr>
                      <w:i/>
                    </w:rPr>
                    <w:t>-List</w:t>
                  </w:r>
                  <w:r>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e>
                    </m:d>
                  </m:oMath>
                  <w:r>
                    <w:t xml:space="preserve">, 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r>
                      <m:rPr>
                        <m:sty m:val="p"/>
                      </m:rPr>
                      <w:rPr>
                        <w:rFonts w:ascii="Cambria Math" w:hAnsi="Cambria Math"/>
                      </w:rPr>
                      <m:t xml:space="preserve"> = </m:t>
                    </m:r>
                    <m:r>
                      <m:rPr>
                        <m:sty m:val="p"/>
                      </m:rPr>
                      <w:rPr>
                        <w:rFonts w:ascii="Cambria Math" w:eastAsia="Calibri" w:hAnsi="Cambria Math"/>
                      </w:rPr>
                      <m:t>pri</m:t>
                    </m:r>
                    <m:sSub>
                      <m:sSubPr>
                        <m:ctrlPr>
                          <w:rPr>
                            <w:rFonts w:ascii="Cambria Math" w:eastAsia="Calibri" w:hAnsi="Cambria Math"/>
                            <w:i/>
                          </w:rPr>
                        </m:ctrlPr>
                      </m:sSubPr>
                      <m:e>
                        <m:r>
                          <m:rPr>
                            <m:sty m:val="p"/>
                          </m:rPr>
                          <w:rPr>
                            <w:rFonts w:ascii="Cambria Math" w:eastAsia="Calibri" w:hAnsi="Cambria Math"/>
                          </w:rPr>
                          <m:t>o</m:t>
                        </m:r>
                      </m:e>
                      <m:sub>
                        <m:r>
                          <m:rPr>
                            <m:sty m:val="p"/>
                          </m:rPr>
                          <w:rPr>
                            <w:rFonts w:ascii="Cambria Math" w:eastAsia="Calibri" w:hAnsi="Cambria Math"/>
                          </w:rPr>
                          <m:t>TX</m:t>
                        </m:r>
                      </m:sub>
                    </m:sSub>
                  </m:oMath>
                  <w:r>
                    <w:t>.</w:t>
                  </w:r>
                </w:p>
                <w:p w14:paraId="2608072C" w14:textId="77777777" w:rsidR="006A63D0" w:rsidRDefault="006A63D0" w:rsidP="00A44A99">
                  <w:pPr>
                    <w:ind w:left="568" w:hanging="284"/>
                    <w:jc w:val="both"/>
                  </w:pPr>
                  <w:r>
                    <w:t>-</w:t>
                  </w:r>
                  <w:r>
                    <w:tab/>
                  </w:r>
                  <w:proofErr w:type="spellStart"/>
                  <w:r>
                    <w:rPr>
                      <w:i/>
                    </w:rPr>
                    <w:t>sl</w:t>
                  </w:r>
                  <w:proofErr w:type="spellEnd"/>
                  <w:r>
                    <w:rPr>
                      <w:i/>
                    </w:rPr>
                    <w:t>-NRPSFCH-EUTRA-</w:t>
                  </w:r>
                  <w:proofErr w:type="spellStart"/>
                  <w:r>
                    <w:rPr>
                      <w:i/>
                    </w:rPr>
                    <w:t>ThresRSRP</w:t>
                  </w:r>
                  <w:proofErr w:type="spellEnd"/>
                  <w:r>
                    <w:rPr>
                      <w:i/>
                    </w:rPr>
                    <w:t>-List</w:t>
                  </w:r>
                  <w:r>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e>
                    </m:d>
                  </m:oMath>
                  <w:r>
                    <w:t xml:space="preserve">, where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oMath>
                  <w:r>
                    <w:t xml:space="preserve"> is the value of the priority field in a received LTE SCI format 1, and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oMath>
                  <w:r>
                    <w:t xml:space="preserve"> is the priority of the transmission of the UE selecting resources; for a given invocation of this procedure,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j</m:t>
                        </m:r>
                      </m:sub>
                    </m:sSub>
                    <m:r>
                      <m:rPr>
                        <m:sty m:val="p"/>
                      </m:rPr>
                      <w:rPr>
                        <w:rFonts w:ascii="Cambria Math" w:hAnsi="Cambria Math"/>
                      </w:rPr>
                      <m:t xml:space="preserve"> = </m:t>
                    </m:r>
                    <m:r>
                      <m:rPr>
                        <m:sty m:val="p"/>
                      </m:rPr>
                      <w:rPr>
                        <w:rFonts w:ascii="Cambria Math" w:eastAsia="Calibri" w:hAnsi="Cambria Math"/>
                      </w:rPr>
                      <m:t>pri</m:t>
                    </m:r>
                    <m:sSub>
                      <m:sSubPr>
                        <m:ctrlPr>
                          <w:rPr>
                            <w:rFonts w:ascii="Cambria Math" w:eastAsia="Calibri" w:hAnsi="Cambria Math"/>
                            <w:i/>
                          </w:rPr>
                        </m:ctrlPr>
                      </m:sSubPr>
                      <m:e>
                        <m:r>
                          <m:rPr>
                            <m:sty m:val="p"/>
                          </m:rPr>
                          <w:rPr>
                            <w:rFonts w:ascii="Cambria Math" w:eastAsia="Calibri" w:hAnsi="Cambria Math"/>
                          </w:rPr>
                          <m:t>o</m:t>
                        </m:r>
                      </m:e>
                      <m:sub>
                        <m:r>
                          <m:rPr>
                            <m:sty m:val="p"/>
                          </m:rPr>
                          <w:rPr>
                            <w:rFonts w:ascii="Cambria Math" w:eastAsia="Calibri" w:hAnsi="Cambria Math"/>
                          </w:rPr>
                          <m:t>TX</m:t>
                        </m:r>
                      </m:sub>
                    </m:sSub>
                  </m:oMath>
                  <w:r>
                    <w:t>.</w:t>
                  </w:r>
                </w:p>
                <w:p w14:paraId="1D07E42D" w14:textId="77777777" w:rsidR="006A63D0" w:rsidRDefault="006A63D0" w:rsidP="00A44A99">
                  <w:pPr>
                    <w:ind w:left="568" w:hanging="284"/>
                    <w:jc w:val="both"/>
                    <w:rPr>
                      <w:i/>
                      <w:color w:val="FF0000"/>
                    </w:rPr>
                  </w:pPr>
                  <w:r>
                    <w:rPr>
                      <w:color w:val="FF0000"/>
                    </w:rPr>
                    <w:t>-</w:t>
                  </w:r>
                  <w:r>
                    <w:rPr>
                      <w:color w:val="FF0000"/>
                    </w:rPr>
                    <w:tab/>
                  </w:r>
                  <w:r>
                    <w:rPr>
                      <w:i/>
                      <w:color w:val="FF0000"/>
                    </w:rPr>
                    <w:t>sl-Step5a-List: this higher layer parameter provides a list, with each entry in the list indicating a different non-empty subset of the set of steps {5, 5LTE1, 5LTE2, 5LTE3}.</w:t>
                  </w:r>
                </w:p>
                <w:p w14:paraId="52C946DF" w14:textId="77777777" w:rsidR="006A63D0" w:rsidRDefault="006A63D0" w:rsidP="00A44A99">
                  <w:pPr>
                    <w:spacing w:before="120" w:after="120"/>
                    <w:jc w:val="center"/>
                    <w:rPr>
                      <w:rFonts w:eastAsiaTheme="minorEastAsia"/>
                      <w:color w:val="FF0000"/>
                      <w:sz w:val="22"/>
                      <w:szCs w:val="22"/>
                      <w:lang w:val="en-US" w:eastAsia="ko-KR"/>
                    </w:rPr>
                  </w:pPr>
                  <w:r>
                    <w:rPr>
                      <w:color w:val="FF0000"/>
                      <w:sz w:val="22"/>
                      <w:szCs w:val="22"/>
                    </w:rPr>
                    <w:t>&lt;Unchanged part omitted&gt;</w:t>
                  </w:r>
                </w:p>
                <w:p w14:paraId="0EB0BF84" w14:textId="77777777" w:rsidR="006A63D0" w:rsidRDefault="006A63D0" w:rsidP="00A44A99">
                  <w:pPr>
                    <w:ind w:left="568" w:hanging="284"/>
                  </w:pPr>
                  <w:r>
                    <w:t>5a)</w:t>
                  </w:r>
                  <w:r>
                    <w:rPr>
                      <w:rFonts w:eastAsia="Malgun Gothic"/>
                    </w:rPr>
                    <w:tab/>
                  </w:r>
                  <w:r>
                    <w:t xml:space="preserve">If the number of candidate single-slot resources </w:t>
                  </w:r>
                  <m:oMath>
                    <m:sSub>
                      <m:sSubPr>
                        <m:ctrlPr>
                          <w:rPr>
                            <w:rFonts w:ascii="Cambria Math" w:hAnsi="Cambria Math"/>
                            <w:i/>
                            <w:lang w:eastAsia="en-GB"/>
                          </w:rPr>
                        </m:ctrlPr>
                      </m:sSubPr>
                      <m:e>
                        <m:r>
                          <m:rPr>
                            <m:sty m:val="p"/>
                          </m:rP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rPr>
                    <w:t xml:space="preserve"> or </w:t>
                  </w:r>
                  <m:oMath>
                    <m:sSub>
                      <m:sSubPr>
                        <m:ctrlPr>
                          <w:rPr>
                            <w:rFonts w:ascii="Cambria Math" w:hAnsi="Cambria Math"/>
                            <w:i/>
                            <w:color w:val="000000"/>
                            <w:lang w:eastAsia="en-GB"/>
                          </w:rPr>
                        </m:ctrlPr>
                      </m:sSubPr>
                      <m:e>
                        <m:r>
                          <m:rPr>
                            <m:sty m:val="p"/>
                          </m:rPr>
                          <w:rPr>
                            <w:rFonts w:ascii="Cambria Math" w:hAnsi="Cambria Math"/>
                            <w:color w:val="000000"/>
                            <w:lang w:eastAsia="en-GB"/>
                          </w:rPr>
                          <m:t>R</m:t>
                        </m:r>
                      </m:e>
                      <m:sub>
                        <m:r>
                          <m:rPr>
                            <m:nor/>
                          </m:rPr>
                          <w:rPr>
                            <w:rFonts w:ascii="Cambria Math" w:hAnsi="Cambria Math"/>
                            <w:i/>
                            <w:color w:val="000000"/>
                            <w:lang w:eastAsia="en-GB"/>
                          </w:rPr>
                          <m:t>x,y,z</m:t>
                        </m:r>
                      </m:sub>
                    </m:sSub>
                  </m:oMath>
                  <w:r>
                    <w:rPr>
                      <w:rFonts w:eastAsia="Malgun Gothic"/>
                      <w:color w:val="000000"/>
                      <w:lang w:eastAsia="en-GB"/>
                    </w:rPr>
                    <w:t>,</w:t>
                  </w:r>
                  <w:r>
                    <w:t xml:space="preserve"> </w:t>
                  </w:r>
                  <w:r>
                    <w:rPr>
                      <w:rFonts w:eastAsia="Malgun Gothic"/>
                      <w:color w:val="000000"/>
                    </w:rPr>
                    <w:t xml:space="preserve">or the number of </w:t>
                  </w:r>
                  <w:r>
                    <w:rPr>
                      <w:rFonts w:eastAsia="DengXian"/>
                      <w:iCs/>
                      <w:color w:val="000000"/>
                    </w:rPr>
                    <w:t xml:space="preserve">candidate multi-slot resource </w:t>
                  </w:r>
                  <m:oMath>
                    <m:sSub>
                      <m:sSubPr>
                        <m:ctrlPr>
                          <w:rPr>
                            <w:rFonts w:ascii="Cambria Math" w:hAnsi="Cambria Math"/>
                            <w:i/>
                            <w:color w:val="000000"/>
                            <w:lang w:eastAsia="en-GB"/>
                          </w:rPr>
                        </m:ctrlPr>
                      </m:sSubPr>
                      <m:e>
                        <m:r>
                          <m:rPr>
                            <m:sty m:val="p"/>
                          </m:rPr>
                          <w:rPr>
                            <w:rFonts w:ascii="Cambria Math" w:hAnsi="Cambria Math"/>
                            <w:color w:val="000000"/>
                            <w:lang w:eastAsia="en-GB"/>
                          </w:rPr>
                          <m:t>R</m:t>
                        </m:r>
                      </m:e>
                      <m:sub>
                        <m:r>
                          <m:rPr>
                            <m:nor/>
                          </m:rPr>
                          <w:rPr>
                            <w:rFonts w:ascii="Cambria Math" w:hAnsi="Cambria Math"/>
                            <w:i/>
                            <w:color w:val="000000"/>
                            <w:lang w:eastAsia="en-GB"/>
                          </w:rPr>
                          <m:t>x,y</m:t>
                        </m:r>
                      </m:sub>
                    </m:sSub>
                  </m:oMath>
                  <w:r>
                    <w:rPr>
                      <w:rFonts w:eastAsia="Malgun Gothic"/>
                      <w:color w:val="000000"/>
                    </w:rPr>
                    <w:t xml:space="preserve"> or </w:t>
                  </w:r>
                  <m:oMath>
                    <m:sSub>
                      <m:sSubPr>
                        <m:ctrlPr>
                          <w:rPr>
                            <w:rFonts w:ascii="Cambria Math" w:hAnsi="Cambria Math"/>
                            <w:i/>
                            <w:color w:val="000000"/>
                            <w:lang w:eastAsia="en-GB"/>
                          </w:rPr>
                        </m:ctrlPr>
                      </m:sSubPr>
                      <m:e>
                        <m:r>
                          <m:rPr>
                            <m:sty m:val="p"/>
                          </m:rPr>
                          <w:rPr>
                            <w:rFonts w:ascii="Cambria Math" w:hAnsi="Cambria Math"/>
                            <w:color w:val="000000"/>
                            <w:lang w:eastAsia="en-GB"/>
                          </w:rPr>
                          <m:t>R</m:t>
                        </m:r>
                      </m:e>
                      <m:sub>
                        <m:r>
                          <m:rPr>
                            <m:nor/>
                          </m:rPr>
                          <w:rPr>
                            <w:rFonts w:ascii="Cambria Math" w:hAnsi="Cambria Math"/>
                            <w:i/>
                            <w:color w:val="000000"/>
                            <w:lang w:eastAsia="en-GB"/>
                          </w:rPr>
                          <m:t>x,y,z</m:t>
                        </m:r>
                      </m:sub>
                    </m:sSub>
                  </m:oMath>
                  <w:r>
                    <w:rPr>
                      <w:rFonts w:eastAsia="Malgun Gothic"/>
                      <w:color w:val="000000"/>
                      <w:lang w:eastAsia="en-GB"/>
                    </w:rPr>
                    <w:t xml:space="preserve"> </w:t>
                  </w:r>
                  <w:r>
                    <w:t xml:space="preserve">remaining in the set </w:t>
                  </w:r>
                  <m:oMath>
                    <m:sSub>
                      <m:sSubPr>
                        <m:ctrlPr>
                          <w:rPr>
                            <w:rFonts w:ascii="Cambria Math" w:hAnsi="Cambria Math"/>
                            <w:i/>
                          </w:rPr>
                        </m:ctrlPr>
                      </m:sSubPr>
                      <m:e>
                        <m:r>
                          <m:rPr>
                            <m:sty m:val="p"/>
                          </m:rPr>
                          <w:rPr>
                            <w:rFonts w:ascii="Cambria Math" w:hAnsi="Cambria Math"/>
                          </w:rPr>
                          <m:t>S</m:t>
                        </m:r>
                      </m:e>
                      <m:sub>
                        <m:r>
                          <m:rPr>
                            <m:sty m:val="p"/>
                          </m:rPr>
                          <w:rPr>
                            <w:rFonts w:ascii="Cambria Math" w:hAnsi="Cambria Math"/>
                          </w:rPr>
                          <m:t>A</m:t>
                        </m:r>
                      </m:sub>
                    </m:sSub>
                  </m:oMath>
                  <w:r>
                    <w:t xml:space="preserve"> is smaller than </w:t>
                  </w:r>
                  <m:oMath>
                    <m:r>
                      <m:rPr>
                        <m:sty m:val="p"/>
                      </m:rPr>
                      <w:rPr>
                        <w:rFonts w:ascii="Cambria Math" w:hAnsi="Cambria Math"/>
                      </w:rPr>
                      <m:t>X⋅</m:t>
                    </m:r>
                    <m:sSub>
                      <m:sSubPr>
                        <m:ctrlPr>
                          <w:rPr>
                            <w:rFonts w:ascii="Cambria Math" w:hAnsi="Cambria Math"/>
                            <w:i/>
                            <w:iCs/>
                          </w:rPr>
                        </m:ctrlPr>
                      </m:sSubPr>
                      <m:e>
                        <m:r>
                          <m:rPr>
                            <m:sty m:val="p"/>
                          </m:rPr>
                          <w:rPr>
                            <w:rFonts w:ascii="Cambria Math" w:hAnsi="Cambria Math"/>
                          </w:rPr>
                          <m:t>M</m:t>
                        </m:r>
                      </m:e>
                      <m:sub>
                        <m:r>
                          <m:rPr>
                            <m:nor/>
                          </m:rPr>
                          <w:rPr>
                            <w:i/>
                            <w:iCs/>
                          </w:rPr>
                          <m:t>total</m:t>
                        </m:r>
                      </m:sub>
                    </m:sSub>
                  </m:oMath>
                  <w:r>
                    <w:t xml:space="preserve">, </w:t>
                  </w:r>
                </w:p>
                <w:p w14:paraId="2DAFF103" w14:textId="77777777" w:rsidR="006A63D0" w:rsidRDefault="006A63D0" w:rsidP="00A44A99">
                  <w:pPr>
                    <w:pStyle w:val="B1"/>
                    <w:ind w:left="589" w:firstLine="0"/>
                    <w:rPr>
                      <w:rFonts w:eastAsia="Times New Roman"/>
                      <w:color w:val="FF0000"/>
                      <w:lang w:eastAsia="en-GB"/>
                    </w:rPr>
                  </w:pPr>
                  <w:r>
                    <w:rPr>
                      <w:color w:val="FF0000"/>
                    </w:rPr>
                    <w:t>In case of dynamic co-channel coexistence of LTE sidelink and NR sidelink:</w:t>
                  </w:r>
                </w:p>
                <w:p w14:paraId="51BDD38F" w14:textId="77777777" w:rsidR="006A63D0" w:rsidRDefault="006A63D0" w:rsidP="00A44A99">
                  <w:pPr>
                    <w:pStyle w:val="B1"/>
                    <w:ind w:left="852" w:firstLine="0"/>
                  </w:pPr>
                  <w:r>
                    <w:rPr>
                      <w:rFonts w:eastAsia="Malgun Gothic"/>
                      <w:color w:val="FF0000"/>
                    </w:rPr>
                    <w:t xml:space="preserve">the procedure continues with step 4. The UE shall omit a subset of the set of steps {5, 5LTE1, 5LTE2, 5LTE3}, indicated by the </w:t>
                  </w:r>
                  <w:proofErr w:type="spellStart"/>
                  <w:r>
                    <w:rPr>
                      <w:rFonts w:eastAsia="Malgun Gothic"/>
                      <w:i/>
                      <w:iCs/>
                      <w:color w:val="FF0000"/>
                    </w:rPr>
                    <w:t>i</w:t>
                  </w:r>
                  <w:r>
                    <w:rPr>
                      <w:rFonts w:eastAsia="Malgun Gothic"/>
                      <w:color w:val="FF0000"/>
                    </w:rPr>
                    <w:t>-th</w:t>
                  </w:r>
                  <w:proofErr w:type="spellEnd"/>
                  <w:r>
                    <w:rPr>
                      <w:rFonts w:eastAsia="Malgun Gothic"/>
                      <w:color w:val="FF0000"/>
                    </w:rPr>
                    <w:t xml:space="preserve"> field in </w:t>
                  </w:r>
                  <w:r>
                    <w:rPr>
                      <w:rFonts w:eastAsia="Malgun Gothic"/>
                      <w:i/>
                      <w:iCs/>
                      <w:color w:val="FF0000"/>
                    </w:rPr>
                    <w:t>sl-Step5a-List</w:t>
                  </w:r>
                  <w:r>
                    <w:rPr>
                      <w:rFonts w:eastAsia="Malgun Gothic"/>
                      <w:color w:val="FF0000"/>
                    </w:rPr>
                    <w:t xml:space="preserve">, where </w:t>
                  </w:r>
                  <w:proofErr w:type="spellStart"/>
                  <w:r>
                    <w:rPr>
                      <w:rFonts w:eastAsia="Malgun Gothic"/>
                      <w:i/>
                      <w:iCs/>
                      <w:color w:val="FF0000"/>
                    </w:rPr>
                    <w:t>i</w:t>
                  </w:r>
                  <w:proofErr w:type="spellEnd"/>
                  <w:r>
                    <w:rPr>
                      <w:rFonts w:eastAsia="Malgun Gothic"/>
                      <w:color w:val="FF0000"/>
                    </w:rPr>
                    <w:t xml:space="preserve"> is the number of consecutive times step 5a has been performed satisfying the above ‘if’ condition.</w:t>
                  </w:r>
                </w:p>
                <w:p w14:paraId="7A69FC1F" w14:textId="77777777" w:rsidR="006A63D0" w:rsidRDefault="006A63D0" w:rsidP="00A44A99">
                  <w:pPr>
                    <w:pStyle w:val="B1"/>
                    <w:ind w:left="589" w:firstLine="0"/>
                    <w:rPr>
                      <w:color w:val="FF0000"/>
                    </w:rPr>
                  </w:pPr>
                  <w:r>
                    <w:rPr>
                      <w:color w:val="FF0000"/>
                    </w:rPr>
                    <w:t>Else:</w:t>
                  </w:r>
                </w:p>
                <w:p w14:paraId="4EFA3609" w14:textId="77777777" w:rsidR="006A63D0" w:rsidRDefault="006A63D0" w:rsidP="00A44A99">
                  <w:pPr>
                    <w:pStyle w:val="B1"/>
                    <w:ind w:left="852" w:firstLine="0"/>
                    <w:rPr>
                      <w:rFonts w:eastAsia="Malgun Gothic"/>
                    </w:rPr>
                  </w:pPr>
                  <w:r>
                    <w:rPr>
                      <w:rFonts w:eastAsia="Malgun Gothic"/>
                    </w:rPr>
                    <w:t xml:space="preserve">the set </w:t>
                  </w:r>
                  <m:oMath>
                    <m:sSub>
                      <m:sSubPr>
                        <m:ctrlPr>
                          <w:rPr>
                            <w:rFonts w:ascii="Cambria Math" w:eastAsia="Malgun Gothic" w:hAnsi="Cambria Math"/>
                            <w:i/>
                          </w:rPr>
                        </m:ctrlPr>
                      </m:sSubPr>
                      <m:e>
                        <m:r>
                          <m:rPr>
                            <m:sty m:val="p"/>
                          </m:rPr>
                          <w:rPr>
                            <w:rFonts w:ascii="Cambria Math" w:eastAsia="Malgun Gothic" w:hAnsi="Cambria Math"/>
                          </w:rPr>
                          <m:t>S</m:t>
                        </m:r>
                      </m:e>
                      <m:sub>
                        <m:r>
                          <m:rPr>
                            <m:sty m:val="p"/>
                          </m:rPr>
                          <w:rPr>
                            <w:rFonts w:ascii="Cambria Math" w:eastAsia="Malgun Gothic" w:hAnsi="Cambria Math"/>
                          </w:rPr>
                          <m:t>A</m:t>
                        </m:r>
                      </m:sub>
                    </m:sSub>
                  </m:oMath>
                  <w:r>
                    <w:rPr>
                      <w:rFonts w:eastAsia="Malgun Gothic"/>
                    </w:rPr>
                    <w:t xml:space="preserve"> is initialized to the set of all the candidate single-slot resources or candidate multi-slot resources as in step 4.</w:t>
                  </w:r>
                </w:p>
                <w:p w14:paraId="6FF7CC03" w14:textId="77777777" w:rsidR="006A63D0" w:rsidRDefault="006A63D0" w:rsidP="00A44A99">
                  <w:pPr>
                    <w:spacing w:before="120" w:after="120"/>
                    <w:jc w:val="center"/>
                    <w:rPr>
                      <w:rFonts w:eastAsiaTheme="minorEastAsia"/>
                      <w:color w:val="FF0000"/>
                      <w:sz w:val="22"/>
                      <w:szCs w:val="22"/>
                      <w:lang w:eastAsia="ko-KR"/>
                    </w:rPr>
                  </w:pPr>
                  <w:r>
                    <w:rPr>
                      <w:color w:val="FF0000"/>
                      <w:sz w:val="22"/>
                      <w:szCs w:val="22"/>
                    </w:rPr>
                    <w:t>&lt;Unchanged part omitted&gt;</w:t>
                  </w:r>
                </w:p>
                <w:p w14:paraId="105A79A4" w14:textId="77777777" w:rsidR="006A63D0" w:rsidRDefault="006A63D0" w:rsidP="00A44A99">
                  <w:pPr>
                    <w:spacing w:before="40" w:after="40"/>
                    <w:jc w:val="center"/>
                    <w:rPr>
                      <w:sz w:val="24"/>
                      <w:szCs w:val="24"/>
                    </w:rPr>
                  </w:pPr>
                  <w:r>
                    <w:rPr>
                      <w:color w:val="FF0000"/>
                      <w:sz w:val="22"/>
                      <w:szCs w:val="22"/>
                      <w:lang w:eastAsia="zh-CN"/>
                    </w:rPr>
                    <w:t>---------------- End of Text Proposal for TS 38.214 ----------------</w:t>
                  </w:r>
                </w:p>
              </w:tc>
            </w:tr>
          </w:tbl>
          <w:p w14:paraId="6B36A319" w14:textId="77777777" w:rsidR="006A63D0" w:rsidRDefault="006A63D0" w:rsidP="009F4A64">
            <w:pPr>
              <w:rPr>
                <w:lang w:val="en-US"/>
              </w:rPr>
            </w:pPr>
          </w:p>
        </w:tc>
      </w:tr>
    </w:tbl>
    <w:p w14:paraId="303B3A47" w14:textId="5E2BC9FD" w:rsidR="0022056A" w:rsidRDefault="0022056A" w:rsidP="00744D99">
      <w:pPr>
        <w:jc w:val="both"/>
        <w:rPr>
          <w:b/>
          <w:bCs/>
          <w:sz w:val="22"/>
          <w:szCs w:val="22"/>
        </w:rPr>
      </w:pPr>
      <w:r>
        <w:rPr>
          <w:b/>
          <w:bCs/>
          <w:sz w:val="22"/>
          <w:szCs w:val="22"/>
        </w:rPr>
        <w:lastRenderedPageBreak/>
        <w:fldChar w:fldCharType="end"/>
      </w:r>
    </w:p>
    <w:p w14:paraId="24819459" w14:textId="77777777" w:rsidR="0022056A" w:rsidRDefault="0022056A" w:rsidP="00744D99">
      <w:pPr>
        <w:jc w:val="both"/>
        <w:rPr>
          <w:b/>
          <w:bCs/>
          <w:sz w:val="22"/>
          <w:szCs w:val="22"/>
        </w:rPr>
      </w:pPr>
    </w:p>
    <w:p w14:paraId="35BFA3C4" w14:textId="77777777" w:rsidR="00192879" w:rsidRDefault="00192879" w:rsidP="00744D99">
      <w:pPr>
        <w:jc w:val="both"/>
        <w:rPr>
          <w:b/>
          <w:bCs/>
          <w:sz w:val="22"/>
          <w:szCs w:val="22"/>
        </w:rPr>
      </w:pPr>
    </w:p>
    <w:p w14:paraId="3C33EDFD" w14:textId="77777777" w:rsidR="0022085C" w:rsidRPr="00601CAB" w:rsidRDefault="0022085C" w:rsidP="00744D99">
      <w:pPr>
        <w:jc w:val="both"/>
        <w:rPr>
          <w:b/>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0F94858A" w14:textId="3DBF11ED" w:rsidR="003C10AB" w:rsidRPr="00381174" w:rsidRDefault="003C10AB" w:rsidP="003C10AB">
      <w:pPr>
        <w:pStyle w:val="Reference"/>
        <w:numPr>
          <w:ilvl w:val="0"/>
          <w:numId w:val="13"/>
        </w:numPr>
        <w:spacing w:after="120"/>
        <w:jc w:val="both"/>
        <w:textAlignment w:val="auto"/>
        <w:rPr>
          <w:rStyle w:val="normaltextrun"/>
          <w:rFonts w:cstheme="minorHAnsi"/>
          <w:color w:val="000000" w:themeColor="text1"/>
        </w:rPr>
      </w:pPr>
      <w:bookmarkStart w:id="41" w:name="_Ref159229480"/>
      <w:r w:rsidRPr="000D6EAF">
        <w:rPr>
          <w:rStyle w:val="normaltextrun"/>
          <w:rFonts w:cstheme="minorHAnsi"/>
          <w:color w:val="000000" w:themeColor="text1"/>
        </w:rPr>
        <w:t>RP-232789</w:t>
      </w:r>
      <w:r>
        <w:rPr>
          <w:rStyle w:val="normaltextrun"/>
          <w:rFonts w:cstheme="minorHAnsi"/>
          <w:color w:val="000000" w:themeColor="text1"/>
        </w:rPr>
        <w:t>, “</w:t>
      </w:r>
      <w:r w:rsidRPr="003C10AB">
        <w:rPr>
          <w:rStyle w:val="normaltextrun"/>
          <w:rFonts w:cstheme="minorHAnsi"/>
          <w:color w:val="000000" w:themeColor="text1"/>
        </w:rPr>
        <w:t>NR sidelink evolution</w:t>
      </w:r>
      <w:r>
        <w:rPr>
          <w:rStyle w:val="normaltextrun"/>
          <w:rFonts w:cstheme="minorHAnsi"/>
          <w:color w:val="000000" w:themeColor="text1"/>
        </w:rPr>
        <w:t>”, RAN#102</w:t>
      </w:r>
      <w:bookmarkEnd w:id="41"/>
    </w:p>
    <w:sectPr w:rsidR="003C10AB" w:rsidRPr="00381174" w:rsidSect="00662830">
      <w:headerReference w:type="default" r:id="rId12"/>
      <w:footerReference w:type="default" r:id="rId1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EE36" w14:textId="77777777" w:rsidR="00662830" w:rsidRDefault="00662830">
      <w:r>
        <w:separator/>
      </w:r>
    </w:p>
  </w:endnote>
  <w:endnote w:type="continuationSeparator" w:id="0">
    <w:p w14:paraId="24A3DAE8" w14:textId="77777777" w:rsidR="00662830" w:rsidRDefault="00662830">
      <w:r>
        <w:continuationSeparator/>
      </w:r>
    </w:p>
  </w:endnote>
  <w:endnote w:type="continuationNotice" w:id="1">
    <w:p w14:paraId="69DE06D1" w14:textId="77777777" w:rsidR="00662830" w:rsidRDefault="00662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CE8A" w14:textId="77777777" w:rsidR="00662830" w:rsidRDefault="00662830">
      <w:r>
        <w:separator/>
      </w:r>
    </w:p>
  </w:footnote>
  <w:footnote w:type="continuationSeparator" w:id="0">
    <w:p w14:paraId="6A9A9744" w14:textId="77777777" w:rsidR="00662830" w:rsidRDefault="00662830">
      <w:r>
        <w:continuationSeparator/>
      </w:r>
    </w:p>
  </w:footnote>
  <w:footnote w:type="continuationNotice" w:id="1">
    <w:p w14:paraId="61191AA4" w14:textId="77777777" w:rsidR="00662830" w:rsidRDefault="00662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D4773"/>
    <w:multiLevelType w:val="hybridMultilevel"/>
    <w:tmpl w:val="C9762DD4"/>
    <w:lvl w:ilvl="0" w:tplc="483A3E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957C9"/>
    <w:multiLevelType w:val="hybridMultilevel"/>
    <w:tmpl w:val="29C26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5"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6"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92BC6"/>
    <w:multiLevelType w:val="hybridMultilevel"/>
    <w:tmpl w:val="2F180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2"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Wingdings" w:eastAsia="Malgun Gothic"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6"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BB45A90"/>
    <w:multiLevelType w:val="multilevel"/>
    <w:tmpl w:val="13BA37CE"/>
    <w:lvl w:ilvl="0">
      <w:start w:val="1"/>
      <w:numFmt w:val="bullet"/>
      <w:lvlText w:val=""/>
      <w:lvlJc w:val="left"/>
      <w:pPr>
        <w:tabs>
          <w:tab w:val="num" w:pos="670"/>
        </w:tabs>
        <w:ind w:left="670" w:hanging="360"/>
      </w:pPr>
      <w:rPr>
        <w:rFonts w:ascii="Symbol" w:hAnsi="Symbol" w:hint="default"/>
        <w:sz w:val="20"/>
      </w:rPr>
    </w:lvl>
    <w:lvl w:ilvl="1">
      <w:start w:val="1"/>
      <w:numFmt w:val="bullet"/>
      <w:lvlText w:val=""/>
      <w:lvlJc w:val="left"/>
      <w:pPr>
        <w:tabs>
          <w:tab w:val="num" w:pos="1390"/>
        </w:tabs>
        <w:ind w:left="1390" w:hanging="360"/>
      </w:pPr>
      <w:rPr>
        <w:rFonts w:ascii="Symbol" w:hAnsi="Symbol" w:hint="default"/>
        <w:sz w:val="20"/>
      </w:rPr>
    </w:lvl>
    <w:lvl w:ilvl="2">
      <w:start w:val="1"/>
      <w:numFmt w:val="bullet"/>
      <w:lvlText w:val=""/>
      <w:lvlJc w:val="left"/>
      <w:pPr>
        <w:tabs>
          <w:tab w:val="num" w:pos="2110"/>
        </w:tabs>
        <w:ind w:left="2110" w:hanging="360"/>
      </w:pPr>
      <w:rPr>
        <w:rFonts w:ascii="Symbol" w:hAnsi="Symbol" w:hint="default"/>
        <w:sz w:val="20"/>
      </w:rPr>
    </w:lvl>
    <w:lvl w:ilvl="3">
      <w:start w:val="1"/>
      <w:numFmt w:val="bullet"/>
      <w:lvlText w:val=""/>
      <w:lvlJc w:val="left"/>
      <w:pPr>
        <w:tabs>
          <w:tab w:val="num" w:pos="2830"/>
        </w:tabs>
        <w:ind w:left="2830" w:hanging="360"/>
      </w:pPr>
      <w:rPr>
        <w:rFonts w:ascii="Symbol" w:hAnsi="Symbol" w:hint="default"/>
        <w:sz w:val="20"/>
      </w:rPr>
    </w:lvl>
    <w:lvl w:ilvl="4">
      <w:start w:val="1"/>
      <w:numFmt w:val="bullet"/>
      <w:lvlText w:val=""/>
      <w:lvlJc w:val="left"/>
      <w:pPr>
        <w:tabs>
          <w:tab w:val="num" w:pos="3550"/>
        </w:tabs>
        <w:ind w:left="3550" w:hanging="360"/>
      </w:pPr>
      <w:rPr>
        <w:rFonts w:ascii="Symbol" w:hAnsi="Symbol" w:hint="default"/>
        <w:sz w:val="20"/>
      </w:rPr>
    </w:lvl>
    <w:lvl w:ilvl="5">
      <w:start w:val="1"/>
      <w:numFmt w:val="bullet"/>
      <w:lvlText w:val=""/>
      <w:lvlJc w:val="left"/>
      <w:pPr>
        <w:tabs>
          <w:tab w:val="num" w:pos="4270"/>
        </w:tabs>
        <w:ind w:left="4270" w:hanging="360"/>
      </w:pPr>
      <w:rPr>
        <w:rFonts w:ascii="Symbol" w:hAnsi="Symbol" w:hint="default"/>
        <w:sz w:val="20"/>
      </w:rPr>
    </w:lvl>
    <w:lvl w:ilvl="6">
      <w:start w:val="1"/>
      <w:numFmt w:val="bullet"/>
      <w:lvlText w:val=""/>
      <w:lvlJc w:val="left"/>
      <w:pPr>
        <w:tabs>
          <w:tab w:val="num" w:pos="4990"/>
        </w:tabs>
        <w:ind w:left="4990" w:hanging="360"/>
      </w:pPr>
      <w:rPr>
        <w:rFonts w:ascii="Symbol" w:hAnsi="Symbol" w:hint="default"/>
        <w:sz w:val="20"/>
      </w:rPr>
    </w:lvl>
    <w:lvl w:ilvl="7">
      <w:start w:val="1"/>
      <w:numFmt w:val="bullet"/>
      <w:lvlText w:val=""/>
      <w:lvlJc w:val="left"/>
      <w:pPr>
        <w:tabs>
          <w:tab w:val="num" w:pos="5710"/>
        </w:tabs>
        <w:ind w:left="5710" w:hanging="360"/>
      </w:pPr>
      <w:rPr>
        <w:rFonts w:ascii="Symbol" w:hAnsi="Symbol" w:hint="default"/>
        <w:sz w:val="20"/>
      </w:rPr>
    </w:lvl>
    <w:lvl w:ilvl="8">
      <w:start w:val="1"/>
      <w:numFmt w:val="bullet"/>
      <w:lvlText w:val=""/>
      <w:lvlJc w:val="left"/>
      <w:pPr>
        <w:tabs>
          <w:tab w:val="num" w:pos="6430"/>
        </w:tabs>
        <w:ind w:left="6430" w:hanging="360"/>
      </w:pPr>
      <w:rPr>
        <w:rFonts w:ascii="Symbol" w:hAnsi="Symbol" w:hint="default"/>
        <w:sz w:val="20"/>
      </w:rPr>
    </w:lvl>
  </w:abstractNum>
  <w:abstractNum w:abstractNumId="31"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34" w15:restartNumberingAfterBreak="0">
    <w:nsid w:val="6E0048EF"/>
    <w:multiLevelType w:val="hybridMultilevel"/>
    <w:tmpl w:val="F3EC44C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ind w:left="2880" w:hanging="360"/>
      </w:p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2F002E"/>
    <w:multiLevelType w:val="multilevel"/>
    <w:tmpl w:val="F856B6D2"/>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cs="Times New Roman" w:hint="default"/>
      </w:rPr>
    </w:lvl>
    <w:lvl w:ilvl="2">
      <w:start w:val="1"/>
      <w:numFmt w:val="bullet"/>
      <w:lvlText w:val=""/>
      <w:lvlJc w:val="left"/>
      <w:pPr>
        <w:ind w:left="1997" w:hanging="400"/>
      </w:pPr>
      <w:rPr>
        <w:rFonts w:ascii="Wingdings" w:eastAsia="Malgun Gothic"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0"/>
  </w:num>
  <w:num w:numId="2" w16cid:durableId="2010523964">
    <w:abstractNumId w:val="20"/>
  </w:num>
  <w:num w:numId="3" w16cid:durableId="1290474486">
    <w:abstractNumId w:val="39"/>
  </w:num>
  <w:num w:numId="4" w16cid:durableId="1909533613">
    <w:abstractNumId w:val="21"/>
  </w:num>
  <w:num w:numId="5" w16cid:durableId="259485338">
    <w:abstractNumId w:val="19"/>
  </w:num>
  <w:num w:numId="6" w16cid:durableId="296107405">
    <w:abstractNumId w:val="2"/>
  </w:num>
  <w:num w:numId="7" w16cid:durableId="743453553">
    <w:abstractNumId w:val="37"/>
  </w:num>
  <w:num w:numId="8" w16cid:durableId="804590566">
    <w:abstractNumId w:val="15"/>
  </w:num>
  <w:num w:numId="9" w16cid:durableId="1893496765">
    <w:abstractNumId w:val="38"/>
  </w:num>
  <w:num w:numId="10" w16cid:durableId="1325356742">
    <w:abstractNumId w:val="35"/>
  </w:num>
  <w:num w:numId="11" w16cid:durableId="1308049972">
    <w:abstractNumId w:val="17"/>
  </w:num>
  <w:num w:numId="12" w16cid:durableId="743845">
    <w:abstractNumId w:val="26"/>
  </w:num>
  <w:num w:numId="13" w16cid:durableId="1562406719">
    <w:abstractNumId w:val="8"/>
  </w:num>
  <w:num w:numId="14" w16cid:durableId="1340618129">
    <w:abstractNumId w:val="0"/>
  </w:num>
  <w:num w:numId="15" w16cid:durableId="1536649045">
    <w:abstractNumId w:val="33"/>
  </w:num>
  <w:num w:numId="16" w16cid:durableId="1660230965">
    <w:abstractNumId w:val="13"/>
  </w:num>
  <w:num w:numId="17" w16cid:durableId="1680959107">
    <w:abstractNumId w:val="1"/>
  </w:num>
  <w:num w:numId="18" w16cid:durableId="132455047">
    <w:abstractNumId w:val="23"/>
  </w:num>
  <w:num w:numId="19" w16cid:durableId="801995528">
    <w:abstractNumId w:val="3"/>
  </w:num>
  <w:num w:numId="20" w16cid:durableId="1893154178">
    <w:abstractNumId w:val="12"/>
  </w:num>
  <w:num w:numId="21" w16cid:durableId="852233375">
    <w:abstractNumId w:val="14"/>
  </w:num>
  <w:num w:numId="22" w16cid:durableId="1492022885">
    <w:abstractNumId w:val="27"/>
  </w:num>
  <w:num w:numId="23" w16cid:durableId="306471779">
    <w:abstractNumId w:val="31"/>
  </w:num>
  <w:num w:numId="24" w16cid:durableId="316299677">
    <w:abstractNumId w:val="9"/>
  </w:num>
  <w:num w:numId="25" w16cid:durableId="482235015">
    <w:abstractNumId w:val="7"/>
  </w:num>
  <w:num w:numId="26" w16cid:durableId="1488132442">
    <w:abstractNumId w:val="16"/>
  </w:num>
  <w:num w:numId="27" w16cid:durableId="575357314">
    <w:abstractNumId w:val="32"/>
  </w:num>
  <w:num w:numId="28" w16cid:durableId="1716542854">
    <w:abstractNumId w:val="5"/>
  </w:num>
  <w:num w:numId="29" w16cid:durableId="1337535601">
    <w:abstractNumId w:val="25"/>
  </w:num>
  <w:num w:numId="30" w16cid:durableId="1441532827">
    <w:abstractNumId w:val="29"/>
  </w:num>
  <w:num w:numId="31" w16cid:durableId="34696929">
    <w:abstractNumId w:val="4"/>
  </w:num>
  <w:num w:numId="32" w16cid:durableId="150174779">
    <w:abstractNumId w:val="28"/>
  </w:num>
  <w:num w:numId="33" w16cid:durableId="1138382189">
    <w:abstractNumId w:val="22"/>
  </w:num>
  <w:num w:numId="34" w16cid:durableId="175274257">
    <w:abstractNumId w:val="30"/>
  </w:num>
  <w:num w:numId="35" w16cid:durableId="229585350">
    <w:abstractNumId w:val="11"/>
  </w:num>
  <w:num w:numId="36" w16cid:durableId="847793161">
    <w:abstractNumId w:val="18"/>
  </w:num>
  <w:num w:numId="37" w16cid:durableId="913851974">
    <w:abstractNumId w:val="6"/>
  </w:num>
  <w:num w:numId="38" w16cid:durableId="1567571209">
    <w:abstractNumId w:val="26"/>
  </w:num>
  <w:num w:numId="39" w16cid:durableId="1552157334">
    <w:abstractNumId w:val="24"/>
  </w:num>
  <w:num w:numId="40" w16cid:durableId="2019427658">
    <w:abstractNumId w:val="36"/>
  </w:num>
  <w:num w:numId="41" w16cid:durableId="144443416">
    <w:abstractNumId w:val="26"/>
  </w:num>
  <w:num w:numId="42" w16cid:durableId="1641567266">
    <w:abstractNumId w:val="34"/>
    <w:lvlOverride w:ilvl="0">
      <w:startOverride w:val="1"/>
    </w:lvlOverride>
    <w:lvlOverride w:ilvl="1"/>
    <w:lvlOverride w:ilvl="2"/>
    <w:lvlOverride w:ilvl="3">
      <w:startOverride w:val="1"/>
    </w:lvlOverride>
    <w:lvlOverride w:ilvl="4"/>
    <w:lvlOverride w:ilvl="5"/>
    <w:lvlOverride w:ilvl="6"/>
    <w:lvlOverride w:ilvl="7"/>
    <w:lvlOverride w:ilvl="8"/>
  </w:num>
  <w:num w:numId="43" w16cid:durableId="7158282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4A3"/>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EB"/>
    <w:rsid w:val="00011F73"/>
    <w:rsid w:val="00012313"/>
    <w:rsid w:val="0001245C"/>
    <w:rsid w:val="000124CB"/>
    <w:rsid w:val="000124F1"/>
    <w:rsid w:val="0001251F"/>
    <w:rsid w:val="00012571"/>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7"/>
    <w:rsid w:val="00014DBB"/>
    <w:rsid w:val="00014E0C"/>
    <w:rsid w:val="00014F15"/>
    <w:rsid w:val="00014FCF"/>
    <w:rsid w:val="00015009"/>
    <w:rsid w:val="00015020"/>
    <w:rsid w:val="000150FD"/>
    <w:rsid w:val="0001518D"/>
    <w:rsid w:val="000153BA"/>
    <w:rsid w:val="0001540E"/>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51"/>
    <w:rsid w:val="00027397"/>
    <w:rsid w:val="000275E1"/>
    <w:rsid w:val="0002766A"/>
    <w:rsid w:val="00027BB9"/>
    <w:rsid w:val="00027BCE"/>
    <w:rsid w:val="00027CAF"/>
    <w:rsid w:val="00027D18"/>
    <w:rsid w:val="00027D6E"/>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08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380"/>
    <w:rsid w:val="0005346B"/>
    <w:rsid w:val="000535F1"/>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C5E"/>
    <w:rsid w:val="00060DC3"/>
    <w:rsid w:val="00060EAB"/>
    <w:rsid w:val="00061299"/>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2"/>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9B4"/>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B3"/>
    <w:rsid w:val="00080A8D"/>
    <w:rsid w:val="00080C00"/>
    <w:rsid w:val="00080CBB"/>
    <w:rsid w:val="00080E89"/>
    <w:rsid w:val="00081171"/>
    <w:rsid w:val="000812BC"/>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EAF"/>
    <w:rsid w:val="000D6F34"/>
    <w:rsid w:val="000D6FB4"/>
    <w:rsid w:val="000D709D"/>
    <w:rsid w:val="000D71C7"/>
    <w:rsid w:val="000D71C8"/>
    <w:rsid w:val="000D73D2"/>
    <w:rsid w:val="000D747A"/>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793"/>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5C"/>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8CF"/>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A7B"/>
    <w:rsid w:val="00126B71"/>
    <w:rsid w:val="00126E18"/>
    <w:rsid w:val="00126EF5"/>
    <w:rsid w:val="00126F1D"/>
    <w:rsid w:val="00126F6F"/>
    <w:rsid w:val="00127009"/>
    <w:rsid w:val="0012714F"/>
    <w:rsid w:val="00127341"/>
    <w:rsid w:val="001274F0"/>
    <w:rsid w:val="001276EE"/>
    <w:rsid w:val="001277FA"/>
    <w:rsid w:val="001279F8"/>
    <w:rsid w:val="00127A20"/>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1B9"/>
    <w:rsid w:val="00134416"/>
    <w:rsid w:val="00134B06"/>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1005"/>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87B"/>
    <w:rsid w:val="00173884"/>
    <w:rsid w:val="00173A06"/>
    <w:rsid w:val="00173ABF"/>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F0"/>
    <w:rsid w:val="0017674F"/>
    <w:rsid w:val="001769D6"/>
    <w:rsid w:val="00176A75"/>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2A8"/>
    <w:rsid w:val="0019259C"/>
    <w:rsid w:val="001926BB"/>
    <w:rsid w:val="00192879"/>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363"/>
    <w:rsid w:val="001A47DB"/>
    <w:rsid w:val="001A49F9"/>
    <w:rsid w:val="001A4A55"/>
    <w:rsid w:val="001A4B52"/>
    <w:rsid w:val="001A4BAA"/>
    <w:rsid w:val="001A4BD7"/>
    <w:rsid w:val="001A4FF0"/>
    <w:rsid w:val="001A5421"/>
    <w:rsid w:val="001A54E5"/>
    <w:rsid w:val="001A56D5"/>
    <w:rsid w:val="001A58D0"/>
    <w:rsid w:val="001A5D46"/>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868"/>
    <w:rsid w:val="001B792A"/>
    <w:rsid w:val="001B7AF4"/>
    <w:rsid w:val="001B7B29"/>
    <w:rsid w:val="001B7B74"/>
    <w:rsid w:val="001B7BCB"/>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C2E"/>
    <w:rsid w:val="001D6CDD"/>
    <w:rsid w:val="001D71A0"/>
    <w:rsid w:val="001D7224"/>
    <w:rsid w:val="001D73A7"/>
    <w:rsid w:val="001D769F"/>
    <w:rsid w:val="001D7916"/>
    <w:rsid w:val="001D7951"/>
    <w:rsid w:val="001D79F5"/>
    <w:rsid w:val="001D7C67"/>
    <w:rsid w:val="001D7D08"/>
    <w:rsid w:val="001D7F96"/>
    <w:rsid w:val="001E017F"/>
    <w:rsid w:val="001E0238"/>
    <w:rsid w:val="001E02A0"/>
    <w:rsid w:val="001E02A1"/>
    <w:rsid w:val="001E0520"/>
    <w:rsid w:val="001E06C0"/>
    <w:rsid w:val="001E0801"/>
    <w:rsid w:val="001E08F1"/>
    <w:rsid w:val="001E0963"/>
    <w:rsid w:val="001E0BC3"/>
    <w:rsid w:val="001E0D3B"/>
    <w:rsid w:val="001E1406"/>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758"/>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A5C"/>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878"/>
    <w:rsid w:val="00211977"/>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56A"/>
    <w:rsid w:val="0022085C"/>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30"/>
    <w:rsid w:val="00235422"/>
    <w:rsid w:val="00235534"/>
    <w:rsid w:val="00235B0F"/>
    <w:rsid w:val="00235B2B"/>
    <w:rsid w:val="00235B2F"/>
    <w:rsid w:val="00235C60"/>
    <w:rsid w:val="00235D6A"/>
    <w:rsid w:val="002360E1"/>
    <w:rsid w:val="00236155"/>
    <w:rsid w:val="0023628A"/>
    <w:rsid w:val="002364D1"/>
    <w:rsid w:val="002365EE"/>
    <w:rsid w:val="00236910"/>
    <w:rsid w:val="002369F1"/>
    <w:rsid w:val="00236A3E"/>
    <w:rsid w:val="00236A8B"/>
    <w:rsid w:val="00236AF3"/>
    <w:rsid w:val="00236B7F"/>
    <w:rsid w:val="00236DD4"/>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0B"/>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57D"/>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3CF"/>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3E42"/>
    <w:rsid w:val="0026410F"/>
    <w:rsid w:val="00264152"/>
    <w:rsid w:val="00264163"/>
    <w:rsid w:val="0026417C"/>
    <w:rsid w:val="00264256"/>
    <w:rsid w:val="00264312"/>
    <w:rsid w:val="002645A9"/>
    <w:rsid w:val="002648C8"/>
    <w:rsid w:val="00264924"/>
    <w:rsid w:val="00264A7B"/>
    <w:rsid w:val="00264DEC"/>
    <w:rsid w:val="0026500D"/>
    <w:rsid w:val="00265074"/>
    <w:rsid w:val="002651FD"/>
    <w:rsid w:val="0026524F"/>
    <w:rsid w:val="0026548B"/>
    <w:rsid w:val="00265677"/>
    <w:rsid w:val="00265708"/>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5D1"/>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2F6"/>
    <w:rsid w:val="002843FB"/>
    <w:rsid w:val="00284547"/>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16"/>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1F52"/>
    <w:rsid w:val="002B216B"/>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25"/>
    <w:rsid w:val="002C0C82"/>
    <w:rsid w:val="002C0CCF"/>
    <w:rsid w:val="002C0FA6"/>
    <w:rsid w:val="002C139E"/>
    <w:rsid w:val="002C1403"/>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F32"/>
    <w:rsid w:val="00305F7D"/>
    <w:rsid w:val="003061B5"/>
    <w:rsid w:val="00306569"/>
    <w:rsid w:val="003066DA"/>
    <w:rsid w:val="00306ADE"/>
    <w:rsid w:val="00306C75"/>
    <w:rsid w:val="00306E89"/>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885"/>
    <w:rsid w:val="00314941"/>
    <w:rsid w:val="00314A90"/>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40F6"/>
    <w:rsid w:val="003441C7"/>
    <w:rsid w:val="00344293"/>
    <w:rsid w:val="003443D6"/>
    <w:rsid w:val="003443E1"/>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967"/>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5088"/>
    <w:rsid w:val="00355142"/>
    <w:rsid w:val="0035581A"/>
    <w:rsid w:val="00355BEF"/>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07"/>
    <w:rsid w:val="0036393A"/>
    <w:rsid w:val="00363ACB"/>
    <w:rsid w:val="00363EA2"/>
    <w:rsid w:val="00363F33"/>
    <w:rsid w:val="003641E3"/>
    <w:rsid w:val="00364224"/>
    <w:rsid w:val="003642A6"/>
    <w:rsid w:val="003646CD"/>
    <w:rsid w:val="003646F5"/>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23A"/>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2C9"/>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74"/>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0EE"/>
    <w:rsid w:val="003911E1"/>
    <w:rsid w:val="00391290"/>
    <w:rsid w:val="003912A4"/>
    <w:rsid w:val="0039141F"/>
    <w:rsid w:val="003914D7"/>
    <w:rsid w:val="003915B6"/>
    <w:rsid w:val="00391AF8"/>
    <w:rsid w:val="00391BDD"/>
    <w:rsid w:val="00391C4E"/>
    <w:rsid w:val="0039205F"/>
    <w:rsid w:val="0039220F"/>
    <w:rsid w:val="00392321"/>
    <w:rsid w:val="003923BB"/>
    <w:rsid w:val="003925DF"/>
    <w:rsid w:val="003926C2"/>
    <w:rsid w:val="003926C7"/>
    <w:rsid w:val="003927CA"/>
    <w:rsid w:val="00392815"/>
    <w:rsid w:val="0039287F"/>
    <w:rsid w:val="003928A1"/>
    <w:rsid w:val="00392D1F"/>
    <w:rsid w:val="0039300A"/>
    <w:rsid w:val="003931A4"/>
    <w:rsid w:val="00393320"/>
    <w:rsid w:val="003935E6"/>
    <w:rsid w:val="003935EC"/>
    <w:rsid w:val="003937FF"/>
    <w:rsid w:val="00393975"/>
    <w:rsid w:val="003939E2"/>
    <w:rsid w:val="00393DF7"/>
    <w:rsid w:val="00393EB4"/>
    <w:rsid w:val="00393F17"/>
    <w:rsid w:val="00394423"/>
    <w:rsid w:val="00394438"/>
    <w:rsid w:val="00394605"/>
    <w:rsid w:val="003947E1"/>
    <w:rsid w:val="00394DCC"/>
    <w:rsid w:val="00394EF9"/>
    <w:rsid w:val="00394FFD"/>
    <w:rsid w:val="00395089"/>
    <w:rsid w:val="00395219"/>
    <w:rsid w:val="0039527D"/>
    <w:rsid w:val="003952E9"/>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CDC"/>
    <w:rsid w:val="003A2D70"/>
    <w:rsid w:val="003A2DB1"/>
    <w:rsid w:val="003A3109"/>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32"/>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0E6"/>
    <w:rsid w:val="003B41EE"/>
    <w:rsid w:val="003B425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33D"/>
    <w:rsid w:val="003C043C"/>
    <w:rsid w:val="003C0523"/>
    <w:rsid w:val="003C0532"/>
    <w:rsid w:val="003C057B"/>
    <w:rsid w:val="003C05A5"/>
    <w:rsid w:val="003C066B"/>
    <w:rsid w:val="003C0733"/>
    <w:rsid w:val="003C0865"/>
    <w:rsid w:val="003C0A96"/>
    <w:rsid w:val="003C0BF9"/>
    <w:rsid w:val="003C0C2D"/>
    <w:rsid w:val="003C0E62"/>
    <w:rsid w:val="003C10AB"/>
    <w:rsid w:val="003C1209"/>
    <w:rsid w:val="003C12FA"/>
    <w:rsid w:val="003C1570"/>
    <w:rsid w:val="003C1597"/>
    <w:rsid w:val="003C15BB"/>
    <w:rsid w:val="003C16DF"/>
    <w:rsid w:val="003C17D8"/>
    <w:rsid w:val="003C184E"/>
    <w:rsid w:val="003C1921"/>
    <w:rsid w:val="003C1A43"/>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3C3"/>
    <w:rsid w:val="003D5415"/>
    <w:rsid w:val="003D54F6"/>
    <w:rsid w:val="003D55F3"/>
    <w:rsid w:val="003D55F6"/>
    <w:rsid w:val="003D5630"/>
    <w:rsid w:val="003D576F"/>
    <w:rsid w:val="003D5818"/>
    <w:rsid w:val="003D5835"/>
    <w:rsid w:val="003D58CF"/>
    <w:rsid w:val="003D5C77"/>
    <w:rsid w:val="003D5E44"/>
    <w:rsid w:val="003D6008"/>
    <w:rsid w:val="003D607A"/>
    <w:rsid w:val="003D628D"/>
    <w:rsid w:val="003D64FE"/>
    <w:rsid w:val="003D65FC"/>
    <w:rsid w:val="003D662B"/>
    <w:rsid w:val="003D6812"/>
    <w:rsid w:val="003D692C"/>
    <w:rsid w:val="003D6953"/>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60B"/>
    <w:rsid w:val="003E16CC"/>
    <w:rsid w:val="003E17F9"/>
    <w:rsid w:val="003E18A5"/>
    <w:rsid w:val="003E1DBE"/>
    <w:rsid w:val="003E1F2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221"/>
    <w:rsid w:val="003E42DD"/>
    <w:rsid w:val="003E4580"/>
    <w:rsid w:val="003E4C20"/>
    <w:rsid w:val="003E4C6F"/>
    <w:rsid w:val="003E4C72"/>
    <w:rsid w:val="003E509D"/>
    <w:rsid w:val="003E50BC"/>
    <w:rsid w:val="003E521B"/>
    <w:rsid w:val="003E5242"/>
    <w:rsid w:val="003E5428"/>
    <w:rsid w:val="003E55F9"/>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13C"/>
    <w:rsid w:val="00420206"/>
    <w:rsid w:val="0042023F"/>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48"/>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303D"/>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9AB"/>
    <w:rsid w:val="00450A11"/>
    <w:rsid w:val="00450C58"/>
    <w:rsid w:val="00450DDD"/>
    <w:rsid w:val="00451000"/>
    <w:rsid w:val="00451085"/>
    <w:rsid w:val="004511C4"/>
    <w:rsid w:val="0045123F"/>
    <w:rsid w:val="004512ED"/>
    <w:rsid w:val="0045159A"/>
    <w:rsid w:val="00451628"/>
    <w:rsid w:val="0045173E"/>
    <w:rsid w:val="0045189D"/>
    <w:rsid w:val="004518DC"/>
    <w:rsid w:val="00451BE9"/>
    <w:rsid w:val="00451C57"/>
    <w:rsid w:val="00451EA4"/>
    <w:rsid w:val="00451ED0"/>
    <w:rsid w:val="00451FD0"/>
    <w:rsid w:val="00452253"/>
    <w:rsid w:val="00452295"/>
    <w:rsid w:val="004523DC"/>
    <w:rsid w:val="004523EE"/>
    <w:rsid w:val="00452485"/>
    <w:rsid w:val="004524EC"/>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B33"/>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7E4"/>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72D"/>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3F"/>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21"/>
    <w:rsid w:val="004C2D89"/>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355"/>
    <w:rsid w:val="004F4384"/>
    <w:rsid w:val="004F43EA"/>
    <w:rsid w:val="004F46FE"/>
    <w:rsid w:val="004F4933"/>
    <w:rsid w:val="004F4DBC"/>
    <w:rsid w:val="004F4FE3"/>
    <w:rsid w:val="004F5275"/>
    <w:rsid w:val="004F5460"/>
    <w:rsid w:val="004F56AD"/>
    <w:rsid w:val="004F57B9"/>
    <w:rsid w:val="004F5835"/>
    <w:rsid w:val="004F5AEF"/>
    <w:rsid w:val="004F5E98"/>
    <w:rsid w:val="004F5EF2"/>
    <w:rsid w:val="004F5F2B"/>
    <w:rsid w:val="004F6177"/>
    <w:rsid w:val="004F620A"/>
    <w:rsid w:val="004F6262"/>
    <w:rsid w:val="004F62D1"/>
    <w:rsid w:val="004F6564"/>
    <w:rsid w:val="004F65D6"/>
    <w:rsid w:val="004F661F"/>
    <w:rsid w:val="004F6A04"/>
    <w:rsid w:val="004F6B58"/>
    <w:rsid w:val="004F6B7A"/>
    <w:rsid w:val="004F6DAF"/>
    <w:rsid w:val="004F7131"/>
    <w:rsid w:val="004F7167"/>
    <w:rsid w:val="004F73A9"/>
    <w:rsid w:val="004F7429"/>
    <w:rsid w:val="004F7460"/>
    <w:rsid w:val="004F74EB"/>
    <w:rsid w:val="004F75A8"/>
    <w:rsid w:val="004F75CE"/>
    <w:rsid w:val="004F7750"/>
    <w:rsid w:val="004F7757"/>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C5"/>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93F"/>
    <w:rsid w:val="0052795F"/>
    <w:rsid w:val="00527CAE"/>
    <w:rsid w:val="00527CE9"/>
    <w:rsid w:val="00527D44"/>
    <w:rsid w:val="00527E6D"/>
    <w:rsid w:val="00530309"/>
    <w:rsid w:val="00530351"/>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899"/>
    <w:rsid w:val="00535914"/>
    <w:rsid w:val="005359FD"/>
    <w:rsid w:val="00535B74"/>
    <w:rsid w:val="00535C4A"/>
    <w:rsid w:val="00536026"/>
    <w:rsid w:val="0053628F"/>
    <w:rsid w:val="005364A2"/>
    <w:rsid w:val="005364EE"/>
    <w:rsid w:val="0053655E"/>
    <w:rsid w:val="00536755"/>
    <w:rsid w:val="005367BF"/>
    <w:rsid w:val="00536900"/>
    <w:rsid w:val="0053696D"/>
    <w:rsid w:val="00536974"/>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8A1"/>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4"/>
    <w:rsid w:val="0057176D"/>
    <w:rsid w:val="00571960"/>
    <w:rsid w:val="005719E8"/>
    <w:rsid w:val="00571D21"/>
    <w:rsid w:val="00571DB6"/>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97"/>
    <w:rsid w:val="00584CEE"/>
    <w:rsid w:val="00584D46"/>
    <w:rsid w:val="00584D49"/>
    <w:rsid w:val="00584E54"/>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3BA"/>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5107"/>
    <w:rsid w:val="005A510C"/>
    <w:rsid w:val="005A5158"/>
    <w:rsid w:val="005A5208"/>
    <w:rsid w:val="005A521F"/>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844"/>
    <w:rsid w:val="005B392A"/>
    <w:rsid w:val="005B4034"/>
    <w:rsid w:val="005B4058"/>
    <w:rsid w:val="005B44DB"/>
    <w:rsid w:val="005B45BE"/>
    <w:rsid w:val="005B49B0"/>
    <w:rsid w:val="005B4BBC"/>
    <w:rsid w:val="005B4BFC"/>
    <w:rsid w:val="005B4CC4"/>
    <w:rsid w:val="005B4EBE"/>
    <w:rsid w:val="005B4F69"/>
    <w:rsid w:val="005B4FAF"/>
    <w:rsid w:val="005B5403"/>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0FC"/>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E46"/>
    <w:rsid w:val="005C1FB1"/>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89F"/>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E0217"/>
    <w:rsid w:val="005E057C"/>
    <w:rsid w:val="005E05C4"/>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A6"/>
    <w:rsid w:val="005E2AF3"/>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5B"/>
    <w:rsid w:val="005E5B6D"/>
    <w:rsid w:val="005E5C09"/>
    <w:rsid w:val="005E5EB5"/>
    <w:rsid w:val="005E6008"/>
    <w:rsid w:val="005E62E8"/>
    <w:rsid w:val="005E639A"/>
    <w:rsid w:val="005E645F"/>
    <w:rsid w:val="005E6613"/>
    <w:rsid w:val="005E66D2"/>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372"/>
    <w:rsid w:val="005F1377"/>
    <w:rsid w:val="005F1598"/>
    <w:rsid w:val="005F1683"/>
    <w:rsid w:val="005F1689"/>
    <w:rsid w:val="005F1906"/>
    <w:rsid w:val="005F1B4D"/>
    <w:rsid w:val="005F2129"/>
    <w:rsid w:val="005F2198"/>
    <w:rsid w:val="005F2396"/>
    <w:rsid w:val="005F23E3"/>
    <w:rsid w:val="005F245C"/>
    <w:rsid w:val="005F2596"/>
    <w:rsid w:val="005F28B8"/>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1CAB"/>
    <w:rsid w:val="0060206F"/>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118E"/>
    <w:rsid w:val="006211DF"/>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8ED"/>
    <w:rsid w:val="00623957"/>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BDA"/>
    <w:rsid w:val="00625CC8"/>
    <w:rsid w:val="00625DAA"/>
    <w:rsid w:val="00625E2E"/>
    <w:rsid w:val="00625FC8"/>
    <w:rsid w:val="00626392"/>
    <w:rsid w:val="00626A69"/>
    <w:rsid w:val="00626A7B"/>
    <w:rsid w:val="00626AC2"/>
    <w:rsid w:val="00626E05"/>
    <w:rsid w:val="00626E14"/>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830"/>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73B"/>
    <w:rsid w:val="0067382F"/>
    <w:rsid w:val="006738A7"/>
    <w:rsid w:val="00673E18"/>
    <w:rsid w:val="006741C0"/>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FB"/>
    <w:rsid w:val="006A63D0"/>
    <w:rsid w:val="006A6BC8"/>
    <w:rsid w:val="006A6DD4"/>
    <w:rsid w:val="006A7061"/>
    <w:rsid w:val="006A7274"/>
    <w:rsid w:val="006A7278"/>
    <w:rsid w:val="006A728F"/>
    <w:rsid w:val="006A7293"/>
    <w:rsid w:val="006A72E3"/>
    <w:rsid w:val="006A731C"/>
    <w:rsid w:val="006A735B"/>
    <w:rsid w:val="006A772A"/>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58"/>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69C"/>
    <w:rsid w:val="006C57DE"/>
    <w:rsid w:val="006C5882"/>
    <w:rsid w:val="006C5F89"/>
    <w:rsid w:val="006C61B2"/>
    <w:rsid w:val="006C6252"/>
    <w:rsid w:val="006C62E0"/>
    <w:rsid w:val="006C62FE"/>
    <w:rsid w:val="006C69D6"/>
    <w:rsid w:val="006C6B07"/>
    <w:rsid w:val="006C6ECE"/>
    <w:rsid w:val="006C7027"/>
    <w:rsid w:val="006C72AA"/>
    <w:rsid w:val="006C734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62B7"/>
    <w:rsid w:val="006D62E3"/>
    <w:rsid w:val="006D63B9"/>
    <w:rsid w:val="006D648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70"/>
    <w:rsid w:val="006E2CB8"/>
    <w:rsid w:val="006E2F8D"/>
    <w:rsid w:val="006E32CD"/>
    <w:rsid w:val="006E331F"/>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32F"/>
    <w:rsid w:val="006E54FC"/>
    <w:rsid w:val="006E5648"/>
    <w:rsid w:val="006E5A3B"/>
    <w:rsid w:val="006E5AAD"/>
    <w:rsid w:val="006E5AB3"/>
    <w:rsid w:val="006E5AED"/>
    <w:rsid w:val="006E5B71"/>
    <w:rsid w:val="006E6132"/>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C61"/>
    <w:rsid w:val="006F1CDF"/>
    <w:rsid w:val="006F2112"/>
    <w:rsid w:val="006F225C"/>
    <w:rsid w:val="006F2425"/>
    <w:rsid w:val="006F267F"/>
    <w:rsid w:val="006F26C0"/>
    <w:rsid w:val="006F26D7"/>
    <w:rsid w:val="006F26DD"/>
    <w:rsid w:val="006F2701"/>
    <w:rsid w:val="006F27C2"/>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34D"/>
    <w:rsid w:val="00702387"/>
    <w:rsid w:val="007024C4"/>
    <w:rsid w:val="007027A1"/>
    <w:rsid w:val="00702B49"/>
    <w:rsid w:val="00702C36"/>
    <w:rsid w:val="007030B4"/>
    <w:rsid w:val="0070320C"/>
    <w:rsid w:val="0070326E"/>
    <w:rsid w:val="00703293"/>
    <w:rsid w:val="00703460"/>
    <w:rsid w:val="007034BD"/>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B95"/>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CAA"/>
    <w:rsid w:val="00712DE5"/>
    <w:rsid w:val="00712EDA"/>
    <w:rsid w:val="007131A6"/>
    <w:rsid w:val="007133F0"/>
    <w:rsid w:val="00713543"/>
    <w:rsid w:val="00713801"/>
    <w:rsid w:val="0071388D"/>
    <w:rsid w:val="007139B5"/>
    <w:rsid w:val="00713A34"/>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49D"/>
    <w:rsid w:val="0072077E"/>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CDA"/>
    <w:rsid w:val="00733D5F"/>
    <w:rsid w:val="00733F03"/>
    <w:rsid w:val="00733F2C"/>
    <w:rsid w:val="00733F65"/>
    <w:rsid w:val="00734147"/>
    <w:rsid w:val="00734166"/>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E8"/>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48"/>
    <w:rsid w:val="0074555A"/>
    <w:rsid w:val="0074561F"/>
    <w:rsid w:val="0074586F"/>
    <w:rsid w:val="00745A51"/>
    <w:rsid w:val="00745B93"/>
    <w:rsid w:val="00745C15"/>
    <w:rsid w:val="00745D85"/>
    <w:rsid w:val="00745DA7"/>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B12"/>
    <w:rsid w:val="00761C9E"/>
    <w:rsid w:val="00761D78"/>
    <w:rsid w:val="007620D3"/>
    <w:rsid w:val="0076214A"/>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EC"/>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1026"/>
    <w:rsid w:val="00781048"/>
    <w:rsid w:val="00781067"/>
    <w:rsid w:val="007812D6"/>
    <w:rsid w:val="00781328"/>
    <w:rsid w:val="00781440"/>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52C"/>
    <w:rsid w:val="00785916"/>
    <w:rsid w:val="00785A03"/>
    <w:rsid w:val="00785E73"/>
    <w:rsid w:val="00786081"/>
    <w:rsid w:val="00786432"/>
    <w:rsid w:val="007865C0"/>
    <w:rsid w:val="007865DE"/>
    <w:rsid w:val="0078699E"/>
    <w:rsid w:val="00786BEB"/>
    <w:rsid w:val="00786BF5"/>
    <w:rsid w:val="00786C23"/>
    <w:rsid w:val="00786C98"/>
    <w:rsid w:val="00786D0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57B"/>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CE"/>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CAE"/>
    <w:rsid w:val="007B3E38"/>
    <w:rsid w:val="007B3E68"/>
    <w:rsid w:val="007B4127"/>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A82"/>
    <w:rsid w:val="007B7CA5"/>
    <w:rsid w:val="007B7D26"/>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A48"/>
    <w:rsid w:val="007D3A70"/>
    <w:rsid w:val="007D3A9C"/>
    <w:rsid w:val="007D3AE2"/>
    <w:rsid w:val="007D3BD3"/>
    <w:rsid w:val="007D3CC9"/>
    <w:rsid w:val="007D3EF7"/>
    <w:rsid w:val="007D3F41"/>
    <w:rsid w:val="007D411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493"/>
    <w:rsid w:val="007D5527"/>
    <w:rsid w:val="007D576E"/>
    <w:rsid w:val="007D58E7"/>
    <w:rsid w:val="007D5AB1"/>
    <w:rsid w:val="007D5D29"/>
    <w:rsid w:val="007D5E88"/>
    <w:rsid w:val="007D62C5"/>
    <w:rsid w:val="007D62E1"/>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B16"/>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CD0"/>
    <w:rsid w:val="007F1D72"/>
    <w:rsid w:val="007F1F8E"/>
    <w:rsid w:val="007F1FC7"/>
    <w:rsid w:val="007F21B1"/>
    <w:rsid w:val="007F2202"/>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94"/>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A89"/>
    <w:rsid w:val="00815DA5"/>
    <w:rsid w:val="00815EBE"/>
    <w:rsid w:val="00815F75"/>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99"/>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D7B"/>
    <w:rsid w:val="00835F17"/>
    <w:rsid w:val="00835FF9"/>
    <w:rsid w:val="008366DB"/>
    <w:rsid w:val="0083671C"/>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5F43"/>
    <w:rsid w:val="00856002"/>
    <w:rsid w:val="008562E5"/>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D11"/>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615"/>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92"/>
    <w:rsid w:val="00887EB8"/>
    <w:rsid w:val="00887F7F"/>
    <w:rsid w:val="00890149"/>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FDE"/>
    <w:rsid w:val="008A7050"/>
    <w:rsid w:val="008A7173"/>
    <w:rsid w:val="008A71F3"/>
    <w:rsid w:val="008A7207"/>
    <w:rsid w:val="008A724D"/>
    <w:rsid w:val="008A7340"/>
    <w:rsid w:val="008A745A"/>
    <w:rsid w:val="008A74AB"/>
    <w:rsid w:val="008A796B"/>
    <w:rsid w:val="008A7CE8"/>
    <w:rsid w:val="008A7D84"/>
    <w:rsid w:val="008B016F"/>
    <w:rsid w:val="008B017F"/>
    <w:rsid w:val="008B01EE"/>
    <w:rsid w:val="008B023A"/>
    <w:rsid w:val="008B023F"/>
    <w:rsid w:val="008B02A3"/>
    <w:rsid w:val="008B02CC"/>
    <w:rsid w:val="008B0484"/>
    <w:rsid w:val="008B0895"/>
    <w:rsid w:val="008B08EE"/>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A"/>
    <w:rsid w:val="008D57AB"/>
    <w:rsid w:val="008D594B"/>
    <w:rsid w:val="008D5B3A"/>
    <w:rsid w:val="008D5F6F"/>
    <w:rsid w:val="008D5F74"/>
    <w:rsid w:val="008D6091"/>
    <w:rsid w:val="008D60E2"/>
    <w:rsid w:val="008D63F2"/>
    <w:rsid w:val="008D6475"/>
    <w:rsid w:val="008D6513"/>
    <w:rsid w:val="008D6696"/>
    <w:rsid w:val="008D6710"/>
    <w:rsid w:val="008D672B"/>
    <w:rsid w:val="008D6E9F"/>
    <w:rsid w:val="008D707B"/>
    <w:rsid w:val="008D72E3"/>
    <w:rsid w:val="008D76FF"/>
    <w:rsid w:val="008D772A"/>
    <w:rsid w:val="008D7791"/>
    <w:rsid w:val="008D796F"/>
    <w:rsid w:val="008D7A6D"/>
    <w:rsid w:val="008D7B48"/>
    <w:rsid w:val="008D7B5C"/>
    <w:rsid w:val="008D7DD9"/>
    <w:rsid w:val="008D7ECB"/>
    <w:rsid w:val="008E009A"/>
    <w:rsid w:val="008E01B2"/>
    <w:rsid w:val="008E041A"/>
    <w:rsid w:val="008E053C"/>
    <w:rsid w:val="008E0585"/>
    <w:rsid w:val="008E06EA"/>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CA5"/>
    <w:rsid w:val="008E3D21"/>
    <w:rsid w:val="008E3D53"/>
    <w:rsid w:val="008E3EEB"/>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245"/>
    <w:rsid w:val="008E531A"/>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CE3"/>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A"/>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7AE"/>
    <w:rsid w:val="00913958"/>
    <w:rsid w:val="00913987"/>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0E2"/>
    <w:rsid w:val="00942288"/>
    <w:rsid w:val="0094238B"/>
    <w:rsid w:val="00942421"/>
    <w:rsid w:val="009424A0"/>
    <w:rsid w:val="009424E3"/>
    <w:rsid w:val="0094257C"/>
    <w:rsid w:val="009426D0"/>
    <w:rsid w:val="009426ED"/>
    <w:rsid w:val="00942924"/>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86D"/>
    <w:rsid w:val="00950A88"/>
    <w:rsid w:val="00950AD7"/>
    <w:rsid w:val="00950C03"/>
    <w:rsid w:val="00950CD5"/>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0A5"/>
    <w:rsid w:val="0095519E"/>
    <w:rsid w:val="009551D3"/>
    <w:rsid w:val="0095520C"/>
    <w:rsid w:val="00955263"/>
    <w:rsid w:val="00955274"/>
    <w:rsid w:val="00955582"/>
    <w:rsid w:val="0095559E"/>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6"/>
    <w:rsid w:val="00960360"/>
    <w:rsid w:val="009605D7"/>
    <w:rsid w:val="0096074C"/>
    <w:rsid w:val="009608AC"/>
    <w:rsid w:val="00960969"/>
    <w:rsid w:val="00960CD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558"/>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A4E"/>
    <w:rsid w:val="00991D6A"/>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EE1"/>
    <w:rsid w:val="009B6F00"/>
    <w:rsid w:val="009B6F04"/>
    <w:rsid w:val="009B713C"/>
    <w:rsid w:val="009B721D"/>
    <w:rsid w:val="009B7260"/>
    <w:rsid w:val="009B73CB"/>
    <w:rsid w:val="009B7416"/>
    <w:rsid w:val="009B75A1"/>
    <w:rsid w:val="009B76D9"/>
    <w:rsid w:val="009B773D"/>
    <w:rsid w:val="009B77B1"/>
    <w:rsid w:val="009B7A0C"/>
    <w:rsid w:val="009B7A2F"/>
    <w:rsid w:val="009B7ABB"/>
    <w:rsid w:val="009B7B23"/>
    <w:rsid w:val="009B7B58"/>
    <w:rsid w:val="009B7C78"/>
    <w:rsid w:val="009B7EB9"/>
    <w:rsid w:val="009C01FC"/>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8B"/>
    <w:rsid w:val="009D1D92"/>
    <w:rsid w:val="009D1FB7"/>
    <w:rsid w:val="009D214B"/>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56E"/>
    <w:rsid w:val="009D76DE"/>
    <w:rsid w:val="009D7861"/>
    <w:rsid w:val="009D788F"/>
    <w:rsid w:val="009D795E"/>
    <w:rsid w:val="009D79C1"/>
    <w:rsid w:val="009D79DE"/>
    <w:rsid w:val="009D7AB3"/>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2F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AA"/>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A64"/>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49"/>
    <w:rsid w:val="00A021DD"/>
    <w:rsid w:val="00A0255E"/>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5F1"/>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AF6"/>
    <w:rsid w:val="00A31C5B"/>
    <w:rsid w:val="00A31FA8"/>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84B"/>
    <w:rsid w:val="00A429E1"/>
    <w:rsid w:val="00A42A16"/>
    <w:rsid w:val="00A42BE9"/>
    <w:rsid w:val="00A42C2F"/>
    <w:rsid w:val="00A42E86"/>
    <w:rsid w:val="00A42F4B"/>
    <w:rsid w:val="00A42F93"/>
    <w:rsid w:val="00A431CA"/>
    <w:rsid w:val="00A432EF"/>
    <w:rsid w:val="00A4333E"/>
    <w:rsid w:val="00A433C3"/>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A99"/>
    <w:rsid w:val="00A44B0C"/>
    <w:rsid w:val="00A44C9B"/>
    <w:rsid w:val="00A44DB3"/>
    <w:rsid w:val="00A4518D"/>
    <w:rsid w:val="00A4519D"/>
    <w:rsid w:val="00A453C7"/>
    <w:rsid w:val="00A454D6"/>
    <w:rsid w:val="00A454EB"/>
    <w:rsid w:val="00A454F4"/>
    <w:rsid w:val="00A45671"/>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67"/>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86"/>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5282"/>
    <w:rsid w:val="00A55285"/>
    <w:rsid w:val="00A5529C"/>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5A7"/>
    <w:rsid w:val="00A677F4"/>
    <w:rsid w:val="00A679A4"/>
    <w:rsid w:val="00A67D68"/>
    <w:rsid w:val="00A67D6A"/>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CA"/>
    <w:rsid w:val="00A7268F"/>
    <w:rsid w:val="00A72795"/>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50B2"/>
    <w:rsid w:val="00A75181"/>
    <w:rsid w:val="00A7526F"/>
    <w:rsid w:val="00A75549"/>
    <w:rsid w:val="00A75742"/>
    <w:rsid w:val="00A75771"/>
    <w:rsid w:val="00A75A86"/>
    <w:rsid w:val="00A75B37"/>
    <w:rsid w:val="00A75CCC"/>
    <w:rsid w:val="00A75EB4"/>
    <w:rsid w:val="00A75F4D"/>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913"/>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103F"/>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C8B"/>
    <w:rsid w:val="00AA3DF5"/>
    <w:rsid w:val="00AA4027"/>
    <w:rsid w:val="00AA42BB"/>
    <w:rsid w:val="00AA447E"/>
    <w:rsid w:val="00AA453D"/>
    <w:rsid w:val="00AA45AF"/>
    <w:rsid w:val="00AA4621"/>
    <w:rsid w:val="00AA46E8"/>
    <w:rsid w:val="00AA482C"/>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EC0"/>
    <w:rsid w:val="00AA5FA0"/>
    <w:rsid w:val="00AA60E4"/>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E27"/>
    <w:rsid w:val="00AD626E"/>
    <w:rsid w:val="00AD63F6"/>
    <w:rsid w:val="00AD6597"/>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7AC"/>
    <w:rsid w:val="00AF28FC"/>
    <w:rsid w:val="00AF3233"/>
    <w:rsid w:val="00AF3494"/>
    <w:rsid w:val="00AF36D8"/>
    <w:rsid w:val="00AF394E"/>
    <w:rsid w:val="00AF3B08"/>
    <w:rsid w:val="00AF3B24"/>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81F"/>
    <w:rsid w:val="00AF58BD"/>
    <w:rsid w:val="00AF5A95"/>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8C0"/>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74"/>
    <w:rsid w:val="00B22027"/>
    <w:rsid w:val="00B2233A"/>
    <w:rsid w:val="00B2236C"/>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40"/>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611"/>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C4C"/>
    <w:rsid w:val="00B36009"/>
    <w:rsid w:val="00B363F6"/>
    <w:rsid w:val="00B36A44"/>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4C"/>
    <w:rsid w:val="00B63F48"/>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41E"/>
    <w:rsid w:val="00B764E5"/>
    <w:rsid w:val="00B768D2"/>
    <w:rsid w:val="00B768FB"/>
    <w:rsid w:val="00B76BB7"/>
    <w:rsid w:val="00B76F58"/>
    <w:rsid w:val="00B77132"/>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D8E"/>
    <w:rsid w:val="00B82E91"/>
    <w:rsid w:val="00B82F85"/>
    <w:rsid w:val="00B8323D"/>
    <w:rsid w:val="00B832B8"/>
    <w:rsid w:val="00B83431"/>
    <w:rsid w:val="00B83513"/>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CD5"/>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7D"/>
    <w:rsid w:val="00B944EB"/>
    <w:rsid w:val="00B9454A"/>
    <w:rsid w:val="00B9462D"/>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E76"/>
    <w:rsid w:val="00B95EBD"/>
    <w:rsid w:val="00B95EF4"/>
    <w:rsid w:val="00B96083"/>
    <w:rsid w:val="00B96B61"/>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A8E"/>
    <w:rsid w:val="00BB0D3D"/>
    <w:rsid w:val="00BB0D59"/>
    <w:rsid w:val="00BB0FC5"/>
    <w:rsid w:val="00BB0FC7"/>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CE5"/>
    <w:rsid w:val="00BB5D91"/>
    <w:rsid w:val="00BB611A"/>
    <w:rsid w:val="00BB61BD"/>
    <w:rsid w:val="00BB61F5"/>
    <w:rsid w:val="00BB6270"/>
    <w:rsid w:val="00BB6651"/>
    <w:rsid w:val="00BB6802"/>
    <w:rsid w:val="00BB681F"/>
    <w:rsid w:val="00BB689B"/>
    <w:rsid w:val="00BB6AC9"/>
    <w:rsid w:val="00BB6ACC"/>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102D"/>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80"/>
    <w:rsid w:val="00BC4AD8"/>
    <w:rsid w:val="00BC4B60"/>
    <w:rsid w:val="00BC4C45"/>
    <w:rsid w:val="00BC4EB1"/>
    <w:rsid w:val="00BC5047"/>
    <w:rsid w:val="00BC510F"/>
    <w:rsid w:val="00BC51A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EC0"/>
    <w:rsid w:val="00BD3F00"/>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BE0"/>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64D"/>
    <w:rsid w:val="00BE465E"/>
    <w:rsid w:val="00BE484D"/>
    <w:rsid w:val="00BE4940"/>
    <w:rsid w:val="00BE4A52"/>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DB"/>
    <w:rsid w:val="00BF0963"/>
    <w:rsid w:val="00BF0B37"/>
    <w:rsid w:val="00BF0BEC"/>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25C"/>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B8"/>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4AC"/>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C6"/>
    <w:rsid w:val="00C04C3A"/>
    <w:rsid w:val="00C04EE0"/>
    <w:rsid w:val="00C04F16"/>
    <w:rsid w:val="00C05156"/>
    <w:rsid w:val="00C052AB"/>
    <w:rsid w:val="00C052B8"/>
    <w:rsid w:val="00C053CC"/>
    <w:rsid w:val="00C054FB"/>
    <w:rsid w:val="00C0565D"/>
    <w:rsid w:val="00C056A2"/>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0E"/>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338D"/>
    <w:rsid w:val="00C134A1"/>
    <w:rsid w:val="00C13624"/>
    <w:rsid w:val="00C13674"/>
    <w:rsid w:val="00C139CC"/>
    <w:rsid w:val="00C139E5"/>
    <w:rsid w:val="00C13A1F"/>
    <w:rsid w:val="00C13BC6"/>
    <w:rsid w:val="00C13C14"/>
    <w:rsid w:val="00C13D66"/>
    <w:rsid w:val="00C13DDD"/>
    <w:rsid w:val="00C13F66"/>
    <w:rsid w:val="00C14256"/>
    <w:rsid w:val="00C14773"/>
    <w:rsid w:val="00C14F87"/>
    <w:rsid w:val="00C150C6"/>
    <w:rsid w:val="00C1522F"/>
    <w:rsid w:val="00C15347"/>
    <w:rsid w:val="00C1535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ACB"/>
    <w:rsid w:val="00C37AE0"/>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46"/>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56F"/>
    <w:rsid w:val="00C605FF"/>
    <w:rsid w:val="00C60E12"/>
    <w:rsid w:val="00C60E65"/>
    <w:rsid w:val="00C60F23"/>
    <w:rsid w:val="00C60F4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850"/>
    <w:rsid w:val="00C659B1"/>
    <w:rsid w:val="00C65B33"/>
    <w:rsid w:val="00C65BD3"/>
    <w:rsid w:val="00C65BDB"/>
    <w:rsid w:val="00C65BF9"/>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92"/>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9C"/>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2F2"/>
    <w:rsid w:val="00CA34B3"/>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EF8"/>
    <w:rsid w:val="00CB2F3D"/>
    <w:rsid w:val="00CB31E6"/>
    <w:rsid w:val="00CB3204"/>
    <w:rsid w:val="00CB335D"/>
    <w:rsid w:val="00CB3727"/>
    <w:rsid w:val="00CB383E"/>
    <w:rsid w:val="00CB38BA"/>
    <w:rsid w:val="00CB3B45"/>
    <w:rsid w:val="00CB3C06"/>
    <w:rsid w:val="00CB3F61"/>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90"/>
    <w:rsid w:val="00CC0BCB"/>
    <w:rsid w:val="00CC117C"/>
    <w:rsid w:val="00CC131D"/>
    <w:rsid w:val="00CC15A1"/>
    <w:rsid w:val="00CC15E6"/>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85D"/>
    <w:rsid w:val="00CC49DD"/>
    <w:rsid w:val="00CC4BE6"/>
    <w:rsid w:val="00CC4E30"/>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56"/>
    <w:rsid w:val="00CD6470"/>
    <w:rsid w:val="00CD6652"/>
    <w:rsid w:val="00CD67D6"/>
    <w:rsid w:val="00CD67F8"/>
    <w:rsid w:val="00CD683B"/>
    <w:rsid w:val="00CD6864"/>
    <w:rsid w:val="00CD6980"/>
    <w:rsid w:val="00CD6E77"/>
    <w:rsid w:val="00CD6EFA"/>
    <w:rsid w:val="00CD6FCA"/>
    <w:rsid w:val="00CD7040"/>
    <w:rsid w:val="00CD7479"/>
    <w:rsid w:val="00CD7706"/>
    <w:rsid w:val="00CD7BDB"/>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64"/>
    <w:rsid w:val="00CE2161"/>
    <w:rsid w:val="00CE24D4"/>
    <w:rsid w:val="00CE2523"/>
    <w:rsid w:val="00CE2E8C"/>
    <w:rsid w:val="00CE3194"/>
    <w:rsid w:val="00CE336F"/>
    <w:rsid w:val="00CE3443"/>
    <w:rsid w:val="00CE35BA"/>
    <w:rsid w:val="00CE361B"/>
    <w:rsid w:val="00CE385E"/>
    <w:rsid w:val="00CE385F"/>
    <w:rsid w:val="00CE38DE"/>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29E"/>
    <w:rsid w:val="00D1554F"/>
    <w:rsid w:val="00D1598B"/>
    <w:rsid w:val="00D15A76"/>
    <w:rsid w:val="00D15D34"/>
    <w:rsid w:val="00D15E81"/>
    <w:rsid w:val="00D16035"/>
    <w:rsid w:val="00D163AD"/>
    <w:rsid w:val="00D163BB"/>
    <w:rsid w:val="00D1641F"/>
    <w:rsid w:val="00D1685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51D"/>
    <w:rsid w:val="00D315E9"/>
    <w:rsid w:val="00D318E6"/>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786"/>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77"/>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A81"/>
    <w:rsid w:val="00D77C92"/>
    <w:rsid w:val="00D77C9A"/>
    <w:rsid w:val="00D77EDD"/>
    <w:rsid w:val="00D77F62"/>
    <w:rsid w:val="00D80116"/>
    <w:rsid w:val="00D8012A"/>
    <w:rsid w:val="00D8017B"/>
    <w:rsid w:val="00D80274"/>
    <w:rsid w:val="00D8028B"/>
    <w:rsid w:val="00D803D9"/>
    <w:rsid w:val="00D80412"/>
    <w:rsid w:val="00D804A6"/>
    <w:rsid w:val="00D8068C"/>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3D5"/>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40A"/>
    <w:rsid w:val="00DA1587"/>
    <w:rsid w:val="00DA159C"/>
    <w:rsid w:val="00DA1838"/>
    <w:rsid w:val="00DA19EF"/>
    <w:rsid w:val="00DA1D6D"/>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E9"/>
    <w:rsid w:val="00DC6A22"/>
    <w:rsid w:val="00DC6A5A"/>
    <w:rsid w:val="00DC6B50"/>
    <w:rsid w:val="00DC6CB6"/>
    <w:rsid w:val="00DC6D34"/>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8E0"/>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CE3"/>
    <w:rsid w:val="00DD5D48"/>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58"/>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B3C"/>
    <w:rsid w:val="00DE3C97"/>
    <w:rsid w:val="00DE3D94"/>
    <w:rsid w:val="00DE3DBB"/>
    <w:rsid w:val="00DE3ECC"/>
    <w:rsid w:val="00DE401F"/>
    <w:rsid w:val="00DE406C"/>
    <w:rsid w:val="00DE4072"/>
    <w:rsid w:val="00DE46AC"/>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77B"/>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CC"/>
    <w:rsid w:val="00DF458A"/>
    <w:rsid w:val="00DF48A8"/>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605"/>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ECD"/>
    <w:rsid w:val="00E03F33"/>
    <w:rsid w:val="00E03FAC"/>
    <w:rsid w:val="00E04017"/>
    <w:rsid w:val="00E04181"/>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5FA1"/>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635"/>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BA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9CA"/>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E8"/>
    <w:rsid w:val="00E51D72"/>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555"/>
    <w:rsid w:val="00E656E1"/>
    <w:rsid w:val="00E6570C"/>
    <w:rsid w:val="00E65C17"/>
    <w:rsid w:val="00E65CD5"/>
    <w:rsid w:val="00E65E0F"/>
    <w:rsid w:val="00E65E21"/>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8BC"/>
    <w:rsid w:val="00E778BD"/>
    <w:rsid w:val="00E77D82"/>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4C7"/>
    <w:rsid w:val="00E9575B"/>
    <w:rsid w:val="00E95805"/>
    <w:rsid w:val="00E959C3"/>
    <w:rsid w:val="00E95D28"/>
    <w:rsid w:val="00E95D2B"/>
    <w:rsid w:val="00E96197"/>
    <w:rsid w:val="00E96219"/>
    <w:rsid w:val="00E9630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C87"/>
    <w:rsid w:val="00EA7D0F"/>
    <w:rsid w:val="00EA7D63"/>
    <w:rsid w:val="00EA7D64"/>
    <w:rsid w:val="00EA7E02"/>
    <w:rsid w:val="00EA7E14"/>
    <w:rsid w:val="00EB06DB"/>
    <w:rsid w:val="00EB0776"/>
    <w:rsid w:val="00EB084D"/>
    <w:rsid w:val="00EB0CA5"/>
    <w:rsid w:val="00EB0F38"/>
    <w:rsid w:val="00EB0F62"/>
    <w:rsid w:val="00EB100A"/>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6E7"/>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1B2"/>
    <w:rsid w:val="00EC1221"/>
    <w:rsid w:val="00EC13F8"/>
    <w:rsid w:val="00EC198C"/>
    <w:rsid w:val="00EC1AE2"/>
    <w:rsid w:val="00EC1BA5"/>
    <w:rsid w:val="00EC1C95"/>
    <w:rsid w:val="00EC2092"/>
    <w:rsid w:val="00EC2192"/>
    <w:rsid w:val="00EC225C"/>
    <w:rsid w:val="00EC2540"/>
    <w:rsid w:val="00EC2764"/>
    <w:rsid w:val="00EC2830"/>
    <w:rsid w:val="00EC288A"/>
    <w:rsid w:val="00EC29E8"/>
    <w:rsid w:val="00EC2A7E"/>
    <w:rsid w:val="00EC2A9B"/>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62A"/>
    <w:rsid w:val="00ED3AFF"/>
    <w:rsid w:val="00ED3B02"/>
    <w:rsid w:val="00ED3B6C"/>
    <w:rsid w:val="00ED3BD6"/>
    <w:rsid w:val="00ED4356"/>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91"/>
    <w:rsid w:val="00EE0988"/>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EA7"/>
    <w:rsid w:val="00EE2F9D"/>
    <w:rsid w:val="00EE2F9E"/>
    <w:rsid w:val="00EE303C"/>
    <w:rsid w:val="00EE31B2"/>
    <w:rsid w:val="00EE33B5"/>
    <w:rsid w:val="00EE3679"/>
    <w:rsid w:val="00EE36D9"/>
    <w:rsid w:val="00EE3723"/>
    <w:rsid w:val="00EE3839"/>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9E9"/>
    <w:rsid w:val="00EF3A07"/>
    <w:rsid w:val="00EF3A44"/>
    <w:rsid w:val="00EF3E69"/>
    <w:rsid w:val="00EF3F96"/>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BD0"/>
    <w:rsid w:val="00EF7D9F"/>
    <w:rsid w:val="00EF7DA3"/>
    <w:rsid w:val="00EF7E1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98"/>
    <w:rsid w:val="00F03AE6"/>
    <w:rsid w:val="00F03FE8"/>
    <w:rsid w:val="00F04084"/>
    <w:rsid w:val="00F043CD"/>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76"/>
    <w:rsid w:val="00F10E9A"/>
    <w:rsid w:val="00F10FA2"/>
    <w:rsid w:val="00F1105B"/>
    <w:rsid w:val="00F1120E"/>
    <w:rsid w:val="00F113C1"/>
    <w:rsid w:val="00F1144E"/>
    <w:rsid w:val="00F11676"/>
    <w:rsid w:val="00F11759"/>
    <w:rsid w:val="00F11C67"/>
    <w:rsid w:val="00F11CCC"/>
    <w:rsid w:val="00F11E56"/>
    <w:rsid w:val="00F11EFC"/>
    <w:rsid w:val="00F120A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447E"/>
    <w:rsid w:val="00F1449C"/>
    <w:rsid w:val="00F1451C"/>
    <w:rsid w:val="00F1452E"/>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FA"/>
    <w:rsid w:val="00F15A5C"/>
    <w:rsid w:val="00F15BB1"/>
    <w:rsid w:val="00F15BDD"/>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298"/>
    <w:rsid w:val="00F26324"/>
    <w:rsid w:val="00F263B2"/>
    <w:rsid w:val="00F2653A"/>
    <w:rsid w:val="00F26682"/>
    <w:rsid w:val="00F2672B"/>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97E"/>
    <w:rsid w:val="00F33A3A"/>
    <w:rsid w:val="00F33ABB"/>
    <w:rsid w:val="00F33C6B"/>
    <w:rsid w:val="00F33D3E"/>
    <w:rsid w:val="00F33D7E"/>
    <w:rsid w:val="00F33E1A"/>
    <w:rsid w:val="00F33EFE"/>
    <w:rsid w:val="00F3417C"/>
    <w:rsid w:val="00F34375"/>
    <w:rsid w:val="00F3441C"/>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98"/>
    <w:rsid w:val="00F43CE9"/>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F6B"/>
    <w:rsid w:val="00F55037"/>
    <w:rsid w:val="00F55466"/>
    <w:rsid w:val="00F55490"/>
    <w:rsid w:val="00F554E3"/>
    <w:rsid w:val="00F55719"/>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8C"/>
    <w:rsid w:val="00F72B7C"/>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7B"/>
    <w:rsid w:val="00F86266"/>
    <w:rsid w:val="00F863D2"/>
    <w:rsid w:val="00F8654A"/>
    <w:rsid w:val="00F86656"/>
    <w:rsid w:val="00F86745"/>
    <w:rsid w:val="00F86792"/>
    <w:rsid w:val="00F86793"/>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E7F"/>
    <w:rsid w:val="00FA7114"/>
    <w:rsid w:val="00FA7315"/>
    <w:rsid w:val="00FA734D"/>
    <w:rsid w:val="00FA756C"/>
    <w:rsid w:val="00FA7649"/>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18"/>
    <w:rsid w:val="00FB6659"/>
    <w:rsid w:val="00FB68DB"/>
    <w:rsid w:val="00FB6AD5"/>
    <w:rsid w:val="00FB6BC4"/>
    <w:rsid w:val="00FB6C68"/>
    <w:rsid w:val="00FB6CF1"/>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58E"/>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AC0"/>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892"/>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23D"/>
    <w:rsid w:val="00FF439D"/>
    <w:rsid w:val="00FF453D"/>
    <w:rsid w:val="00FF4629"/>
    <w:rsid w:val="00FF4863"/>
    <w:rsid w:val="00FF49C7"/>
    <w:rsid w:val="00FF4AF0"/>
    <w:rsid w:val="00FF4EAF"/>
    <w:rsid w:val="00FF50A6"/>
    <w:rsid w:val="00FF5240"/>
    <w:rsid w:val="00FF52F2"/>
    <w:rsid w:val="00FF537B"/>
    <w:rsid w:val="00FF53F1"/>
    <w:rsid w:val="00FF5502"/>
    <w:rsid w:val="00FF5607"/>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4C3C261"/>
    <w:rsid w:val="04CCE2A8"/>
    <w:rsid w:val="0594C97B"/>
    <w:rsid w:val="05B20A67"/>
    <w:rsid w:val="066E8472"/>
    <w:rsid w:val="07113E27"/>
    <w:rsid w:val="076B310A"/>
    <w:rsid w:val="0817BF63"/>
    <w:rsid w:val="0A56B7A0"/>
    <w:rsid w:val="0A9AFCB6"/>
    <w:rsid w:val="0ADEDCB5"/>
    <w:rsid w:val="0B19D2E4"/>
    <w:rsid w:val="0BB7E0F5"/>
    <w:rsid w:val="0BDA7D65"/>
    <w:rsid w:val="0BE95877"/>
    <w:rsid w:val="0CA03125"/>
    <w:rsid w:val="0D1DA2E8"/>
    <w:rsid w:val="0DC2DDC8"/>
    <w:rsid w:val="0E45FE9E"/>
    <w:rsid w:val="0FE79FE8"/>
    <w:rsid w:val="10272B48"/>
    <w:rsid w:val="107474FE"/>
    <w:rsid w:val="11B5CA4B"/>
    <w:rsid w:val="12A5260B"/>
    <w:rsid w:val="13A94F2F"/>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1AF261"/>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DFF8C5"/>
    <w:rsid w:val="4B9E9F3F"/>
    <w:rsid w:val="4C3F2312"/>
    <w:rsid w:val="4CB11C69"/>
    <w:rsid w:val="4D0AA91C"/>
    <w:rsid w:val="4D391E63"/>
    <w:rsid w:val="4DD1CDFA"/>
    <w:rsid w:val="4E44DE9D"/>
    <w:rsid w:val="4E45C9A6"/>
    <w:rsid w:val="4EA03B62"/>
    <w:rsid w:val="50148F6B"/>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E9FB88"/>
    <w:rsid w:val="5A00C2D3"/>
    <w:rsid w:val="5B946B20"/>
    <w:rsid w:val="5D188463"/>
    <w:rsid w:val="5DBAC7BF"/>
    <w:rsid w:val="5F11BFC8"/>
    <w:rsid w:val="5F13AF70"/>
    <w:rsid w:val="5FCE064F"/>
    <w:rsid w:val="601A81FE"/>
    <w:rsid w:val="60A42848"/>
    <w:rsid w:val="61D3FD9D"/>
    <w:rsid w:val="6367F11E"/>
    <w:rsid w:val="652DE39D"/>
    <w:rsid w:val="6530A473"/>
    <w:rsid w:val="664488AC"/>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qFormat/>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707410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85844252">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7259742">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9B50BB0-1945-4F9C-99CA-4947949CFFA2}">
  <ds:schemaRefs>
    <ds:schemaRef ds:uri="Microsoft.SharePoint.Taxonomy.ContentTypeSync"/>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E5FA944E-36CA-4541-8BA3-3892A5C98E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2692</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2019-05-03T13:45:00Z</cp:lastPrinted>
  <dcterms:created xsi:type="dcterms:W3CDTF">2024-02-19T14:26:00Z</dcterms:created>
  <dcterms:modified xsi:type="dcterms:W3CDTF">2024-02-19T14:32:00Z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_dlc_DocIdItemGuid">
    <vt:lpwstr>33405849-0312-4c03-a591-32f4ea6b888e</vt:lpwstr>
  </property>
  <property fmtid="{D5CDD505-2E9C-101B-9397-08002B2CF9AE}" pid="6" name="MediaServiceImageTags">
    <vt:lpwstr/>
  </property>
  <property fmtid="{D5CDD505-2E9C-101B-9397-08002B2CF9AE}" pid="7" name="Order">
    <vt:r8>671700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TdocId">
    <vt:lpwstr>R1-2400367</vt:lpwstr>
  </property>
  <property fmtid="{D5CDD505-2E9C-101B-9397-08002B2CF9AE}" pid="15" name="TdocAgendaItem">
    <vt:lpwstr>8.2</vt:lpwstr>
  </property>
  <property fmtid="{D5CDD505-2E9C-101B-9397-08002B2CF9AE}" pid="16" name="TdocFor">
    <vt:lpwstr>Discussion and Decision</vt:lpwstr>
  </property>
  <property fmtid="{D5CDD505-2E9C-101B-9397-08002B2CF9AE}" pid="17" name="TdocSource">
    <vt:lpwstr>Nokia, Nokia Shanghai Bell</vt:lpwstr>
  </property>
  <property fmtid="{D5CDD505-2E9C-101B-9397-08002B2CF9AE}" pid="18" name="MeetingName">
    <vt:lpwstr>3GPP TSG RAN WG1 #116</vt:lpwstr>
  </property>
  <property fmtid="{D5CDD505-2E9C-101B-9397-08002B2CF9AE}" pid="19" name="MeetingPlaceDates">
    <vt:lpwstr>Athens, Greece, February 26th - March 1st, 2024</vt:lpwstr>
  </property>
  <property fmtid="{D5CDD505-2E9C-101B-9397-08002B2CF9AE}" pid="20" name="TdocTitle">
    <vt:lpwstr>Maintenance of Rel-18 NR Sidelink Evolution NR_SL_enh2</vt:lpwstr>
  </property>
</Properties>
</file>